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8F0" w:rsidRPr="009738F0" w:rsidRDefault="009738F0" w:rsidP="009738F0">
      <w:pPr>
        <w:tabs>
          <w:tab w:val="center" w:pos="4320"/>
          <w:tab w:val="right" w:pos="8640"/>
        </w:tabs>
        <w:contextualSpacing/>
        <w:mirrorIndents/>
        <w:jc w:val="center"/>
        <w:rPr>
          <w:rFonts w:asciiTheme="minorHAnsi" w:hAnsiTheme="minorHAnsi" w:cstheme="minorHAnsi"/>
          <w:b/>
          <w:sz w:val="28"/>
          <w:szCs w:val="28"/>
        </w:rPr>
      </w:pPr>
      <w:r w:rsidRPr="009738F0">
        <w:rPr>
          <w:rFonts w:asciiTheme="minorHAnsi" w:hAnsiTheme="minorHAnsi" w:cstheme="minorHAnsi"/>
          <w:b/>
          <w:sz w:val="28"/>
          <w:szCs w:val="28"/>
        </w:rPr>
        <w:t>Virgin Islands Economic Development Commission</w:t>
      </w:r>
    </w:p>
    <w:p w:rsidR="009738F0" w:rsidRPr="009738F0" w:rsidRDefault="005140C7" w:rsidP="00CB557C">
      <w:pPr>
        <w:tabs>
          <w:tab w:val="center" w:pos="4320"/>
          <w:tab w:val="right" w:pos="8640"/>
        </w:tabs>
        <w:contextualSpacing/>
        <w:mirrorIndents/>
        <w:jc w:val="center"/>
        <w:rPr>
          <w:rFonts w:asciiTheme="minorHAnsi" w:hAnsiTheme="minorHAnsi" w:cstheme="minorHAnsi"/>
          <w:b/>
          <w:sz w:val="28"/>
          <w:szCs w:val="28"/>
        </w:rPr>
      </w:pPr>
      <w:r>
        <w:rPr>
          <w:rFonts w:asciiTheme="minorHAnsi" w:hAnsiTheme="minorHAnsi" w:cstheme="minorHAnsi"/>
          <w:b/>
          <w:sz w:val="28"/>
          <w:szCs w:val="28"/>
        </w:rPr>
        <w:t>Public Hearing</w:t>
      </w:r>
      <w:r w:rsidR="009738F0" w:rsidRPr="009738F0">
        <w:rPr>
          <w:rFonts w:asciiTheme="minorHAnsi" w:hAnsiTheme="minorHAnsi" w:cstheme="minorHAnsi"/>
          <w:b/>
          <w:sz w:val="28"/>
          <w:szCs w:val="28"/>
        </w:rPr>
        <w:t xml:space="preserve"> of </w:t>
      </w:r>
      <w:r w:rsidR="006B168C">
        <w:rPr>
          <w:rFonts w:asciiTheme="minorHAnsi" w:hAnsiTheme="minorHAnsi" w:cstheme="minorHAnsi"/>
          <w:b/>
          <w:sz w:val="28"/>
          <w:szCs w:val="28"/>
        </w:rPr>
        <w:t>T</w:t>
      </w:r>
      <w:r w:rsidR="00E270A0">
        <w:rPr>
          <w:rFonts w:asciiTheme="minorHAnsi" w:hAnsiTheme="minorHAnsi" w:cstheme="minorHAnsi"/>
          <w:b/>
          <w:sz w:val="28"/>
          <w:szCs w:val="28"/>
        </w:rPr>
        <w:t>ue</w:t>
      </w:r>
      <w:r w:rsidR="00AD1985">
        <w:rPr>
          <w:rFonts w:asciiTheme="minorHAnsi" w:hAnsiTheme="minorHAnsi" w:cstheme="minorHAnsi"/>
          <w:b/>
          <w:sz w:val="28"/>
          <w:szCs w:val="28"/>
        </w:rPr>
        <w:t>sday</w:t>
      </w:r>
      <w:r w:rsidR="00A36189">
        <w:rPr>
          <w:rFonts w:asciiTheme="minorHAnsi" w:hAnsiTheme="minorHAnsi" w:cstheme="minorHAnsi"/>
          <w:b/>
          <w:sz w:val="28"/>
          <w:szCs w:val="28"/>
        </w:rPr>
        <w:t xml:space="preserve">, </w:t>
      </w:r>
      <w:r w:rsidR="00ED533C">
        <w:rPr>
          <w:rFonts w:asciiTheme="minorHAnsi" w:hAnsiTheme="minorHAnsi" w:cstheme="minorHAnsi"/>
          <w:b/>
          <w:sz w:val="28"/>
          <w:szCs w:val="28"/>
        </w:rPr>
        <w:t>Octo</w:t>
      </w:r>
      <w:r w:rsidR="0035085E">
        <w:rPr>
          <w:rFonts w:asciiTheme="minorHAnsi" w:hAnsiTheme="minorHAnsi" w:cstheme="minorHAnsi"/>
          <w:b/>
          <w:sz w:val="28"/>
          <w:szCs w:val="28"/>
        </w:rPr>
        <w:t xml:space="preserve">ber </w:t>
      </w:r>
      <w:r w:rsidR="00AD1985">
        <w:rPr>
          <w:rFonts w:asciiTheme="minorHAnsi" w:hAnsiTheme="minorHAnsi" w:cstheme="minorHAnsi"/>
          <w:b/>
          <w:sz w:val="28"/>
          <w:szCs w:val="28"/>
        </w:rPr>
        <w:t>27</w:t>
      </w:r>
      <w:r w:rsidR="00787494">
        <w:rPr>
          <w:rFonts w:asciiTheme="minorHAnsi" w:hAnsiTheme="minorHAnsi" w:cstheme="minorHAnsi"/>
          <w:b/>
          <w:sz w:val="28"/>
          <w:szCs w:val="28"/>
        </w:rPr>
        <w:t>, 202</w:t>
      </w:r>
      <w:r w:rsidR="003C1084">
        <w:rPr>
          <w:rFonts w:asciiTheme="minorHAnsi" w:hAnsiTheme="minorHAnsi" w:cstheme="minorHAnsi"/>
          <w:b/>
          <w:sz w:val="28"/>
          <w:szCs w:val="28"/>
        </w:rPr>
        <w:t>2</w:t>
      </w:r>
    </w:p>
    <w:p w:rsidR="005B1A21" w:rsidRPr="009738F0" w:rsidRDefault="00FE7B08" w:rsidP="009738F0">
      <w:pPr>
        <w:tabs>
          <w:tab w:val="center" w:pos="4320"/>
          <w:tab w:val="right" w:pos="8640"/>
        </w:tabs>
        <w:contextualSpacing/>
        <w:mirrorIndents/>
        <w:jc w:val="center"/>
        <w:rPr>
          <w:rFonts w:asciiTheme="minorHAnsi" w:hAnsiTheme="minorHAnsi" w:cstheme="minorHAnsi"/>
          <w:b/>
          <w:sz w:val="28"/>
          <w:szCs w:val="28"/>
        </w:rPr>
      </w:pPr>
      <w:r>
        <w:rPr>
          <w:rFonts w:asciiTheme="minorHAnsi" w:hAnsiTheme="minorHAnsi" w:cstheme="minorHAnsi"/>
          <w:b/>
          <w:sz w:val="28"/>
          <w:szCs w:val="28"/>
        </w:rPr>
        <w:t xml:space="preserve">Summary </w:t>
      </w:r>
      <w:r w:rsidR="005B1A21" w:rsidRPr="009738F0">
        <w:rPr>
          <w:rFonts w:asciiTheme="minorHAnsi" w:hAnsiTheme="minorHAnsi" w:cstheme="minorHAnsi"/>
          <w:b/>
          <w:sz w:val="28"/>
          <w:szCs w:val="28"/>
        </w:rPr>
        <w:t>Read Out</w:t>
      </w:r>
    </w:p>
    <w:p w:rsidR="005B1A21" w:rsidRPr="005B1A21" w:rsidRDefault="005B1A21" w:rsidP="005B1A21">
      <w:pPr>
        <w:tabs>
          <w:tab w:val="center" w:pos="4320"/>
          <w:tab w:val="right" w:pos="8640"/>
        </w:tabs>
        <w:jc w:val="both"/>
      </w:pPr>
    </w:p>
    <w:p w:rsidR="009738F0" w:rsidRPr="00110F3A" w:rsidRDefault="009738F0" w:rsidP="005B1A21">
      <w:pPr>
        <w:tabs>
          <w:tab w:val="center" w:pos="4320"/>
          <w:tab w:val="right" w:pos="8640"/>
        </w:tabs>
        <w:jc w:val="both"/>
        <w:rPr>
          <w:rFonts w:asciiTheme="minorHAnsi" w:hAnsiTheme="minorHAnsi" w:cstheme="minorHAnsi"/>
        </w:rPr>
      </w:pPr>
    </w:p>
    <w:p w:rsidR="005B1A21" w:rsidRPr="00110F3A" w:rsidRDefault="005B1A21" w:rsidP="005B31E3">
      <w:pPr>
        <w:widowControl w:val="0"/>
        <w:tabs>
          <w:tab w:val="center" w:pos="4320"/>
          <w:tab w:val="right" w:pos="8640"/>
        </w:tabs>
        <w:contextualSpacing/>
        <w:jc w:val="both"/>
        <w:rPr>
          <w:rFonts w:asciiTheme="minorHAnsi" w:hAnsiTheme="minorHAnsi" w:cstheme="minorHAnsi"/>
        </w:rPr>
      </w:pPr>
      <w:r w:rsidRPr="00110F3A">
        <w:rPr>
          <w:rFonts w:asciiTheme="minorHAnsi" w:hAnsiTheme="minorHAnsi" w:cstheme="minorHAnsi"/>
        </w:rPr>
        <w:t xml:space="preserve">During </w:t>
      </w:r>
      <w:r w:rsidR="00436508">
        <w:rPr>
          <w:rFonts w:asciiTheme="minorHAnsi" w:hAnsiTheme="minorHAnsi" w:cstheme="minorHAnsi"/>
        </w:rPr>
        <w:t xml:space="preserve">the </w:t>
      </w:r>
      <w:r w:rsidR="000E00BC">
        <w:rPr>
          <w:rFonts w:asciiTheme="minorHAnsi" w:hAnsiTheme="minorHAnsi" w:cstheme="minorHAnsi"/>
        </w:rPr>
        <w:t xml:space="preserve">Virgin Islands Economic Development Commission (“VIEDC”) </w:t>
      </w:r>
      <w:r w:rsidR="005140C7">
        <w:rPr>
          <w:rFonts w:asciiTheme="minorHAnsi" w:hAnsiTheme="minorHAnsi" w:cstheme="minorHAnsi"/>
        </w:rPr>
        <w:t>Public Hearing</w:t>
      </w:r>
      <w:r w:rsidR="005423F3" w:rsidRPr="00110F3A">
        <w:rPr>
          <w:rFonts w:asciiTheme="minorHAnsi" w:hAnsiTheme="minorHAnsi" w:cstheme="minorHAnsi"/>
        </w:rPr>
        <w:t xml:space="preserve"> on </w:t>
      </w:r>
      <w:r w:rsidR="00D55E86">
        <w:rPr>
          <w:rFonts w:asciiTheme="minorHAnsi" w:hAnsiTheme="minorHAnsi" w:cstheme="minorHAnsi"/>
        </w:rPr>
        <w:t>T</w:t>
      </w:r>
      <w:r w:rsidR="00E270A0">
        <w:rPr>
          <w:rFonts w:asciiTheme="minorHAnsi" w:hAnsiTheme="minorHAnsi" w:cstheme="minorHAnsi"/>
        </w:rPr>
        <w:t>ue</w:t>
      </w:r>
      <w:r w:rsidR="00AD1985">
        <w:rPr>
          <w:rFonts w:asciiTheme="minorHAnsi" w:hAnsiTheme="minorHAnsi" w:cstheme="minorHAnsi"/>
        </w:rPr>
        <w:t>s</w:t>
      </w:r>
      <w:r w:rsidR="0035085E">
        <w:rPr>
          <w:rFonts w:asciiTheme="minorHAnsi" w:hAnsiTheme="minorHAnsi" w:cstheme="minorHAnsi"/>
        </w:rPr>
        <w:t>day</w:t>
      </w:r>
      <w:r w:rsidR="00236479">
        <w:rPr>
          <w:rFonts w:asciiTheme="minorHAnsi" w:hAnsiTheme="minorHAnsi" w:cstheme="minorHAnsi"/>
        </w:rPr>
        <w:t xml:space="preserve">, </w:t>
      </w:r>
      <w:r w:rsidR="00D52402">
        <w:rPr>
          <w:rFonts w:asciiTheme="minorHAnsi" w:hAnsiTheme="minorHAnsi" w:cstheme="minorHAnsi"/>
        </w:rPr>
        <w:t>December 13</w:t>
      </w:r>
      <w:r w:rsidR="003C1084">
        <w:rPr>
          <w:rFonts w:asciiTheme="minorHAnsi" w:hAnsiTheme="minorHAnsi" w:cstheme="minorHAnsi"/>
        </w:rPr>
        <w:t>, 2022</w:t>
      </w:r>
      <w:r w:rsidR="000E64B8">
        <w:rPr>
          <w:rFonts w:asciiTheme="minorHAnsi" w:hAnsiTheme="minorHAnsi" w:cstheme="minorHAnsi"/>
        </w:rPr>
        <w:t>,</w:t>
      </w:r>
      <w:r w:rsidRPr="00110F3A">
        <w:rPr>
          <w:rFonts w:asciiTheme="minorHAnsi" w:hAnsiTheme="minorHAnsi" w:cstheme="minorHAnsi"/>
        </w:rPr>
        <w:t xml:space="preserve"> the </w:t>
      </w:r>
      <w:r w:rsidR="009738F0" w:rsidRPr="00110F3A">
        <w:rPr>
          <w:rFonts w:asciiTheme="minorHAnsi" w:hAnsiTheme="minorHAnsi" w:cstheme="minorHAnsi"/>
        </w:rPr>
        <w:t xml:space="preserve">VIEDC </w:t>
      </w:r>
      <w:r w:rsidR="000E00BC">
        <w:rPr>
          <w:rFonts w:asciiTheme="minorHAnsi" w:hAnsiTheme="minorHAnsi" w:cstheme="minorHAnsi"/>
        </w:rPr>
        <w:t xml:space="preserve">Governing </w:t>
      </w:r>
      <w:r w:rsidRPr="00110F3A">
        <w:rPr>
          <w:rFonts w:asciiTheme="minorHAnsi" w:hAnsiTheme="minorHAnsi" w:cstheme="minorHAnsi"/>
        </w:rPr>
        <w:t xml:space="preserve">Board heard </w:t>
      </w:r>
      <w:r w:rsidR="00D52402">
        <w:rPr>
          <w:rFonts w:asciiTheme="minorHAnsi" w:hAnsiTheme="minorHAnsi" w:cstheme="minorHAnsi"/>
        </w:rPr>
        <w:t>five (5) applications</w:t>
      </w:r>
      <w:r w:rsidR="00351AB2">
        <w:rPr>
          <w:rFonts w:asciiTheme="minorHAnsi" w:hAnsiTheme="minorHAnsi" w:cstheme="minorHAnsi"/>
        </w:rPr>
        <w:t xml:space="preserve"> and </w:t>
      </w:r>
      <w:r w:rsidR="00D52402">
        <w:rPr>
          <w:rFonts w:asciiTheme="minorHAnsi" w:hAnsiTheme="minorHAnsi" w:cstheme="minorHAnsi"/>
        </w:rPr>
        <w:t>one</w:t>
      </w:r>
      <w:r w:rsidR="00D102A1">
        <w:rPr>
          <w:rFonts w:asciiTheme="minorHAnsi" w:hAnsiTheme="minorHAnsi" w:cstheme="minorHAnsi"/>
        </w:rPr>
        <w:t xml:space="preserve"> </w:t>
      </w:r>
      <w:r w:rsidR="00D52402">
        <w:rPr>
          <w:rFonts w:asciiTheme="minorHAnsi" w:hAnsiTheme="minorHAnsi" w:cstheme="minorHAnsi"/>
        </w:rPr>
        <w:t>(1</w:t>
      </w:r>
      <w:r w:rsidR="00222BE7">
        <w:rPr>
          <w:rFonts w:asciiTheme="minorHAnsi" w:hAnsiTheme="minorHAnsi" w:cstheme="minorHAnsi"/>
        </w:rPr>
        <w:t>)</w:t>
      </w:r>
      <w:r w:rsidR="00787494">
        <w:rPr>
          <w:rFonts w:asciiTheme="minorHAnsi" w:hAnsiTheme="minorHAnsi" w:cstheme="minorHAnsi"/>
        </w:rPr>
        <w:t xml:space="preserve"> </w:t>
      </w:r>
      <w:r w:rsidR="00351AB2">
        <w:rPr>
          <w:rFonts w:asciiTheme="minorHAnsi" w:hAnsiTheme="minorHAnsi" w:cstheme="minorHAnsi"/>
        </w:rPr>
        <w:t xml:space="preserve">compliance </w:t>
      </w:r>
      <w:r w:rsidR="00D52402">
        <w:rPr>
          <w:rFonts w:asciiTheme="minorHAnsi" w:hAnsiTheme="minorHAnsi" w:cstheme="minorHAnsi"/>
        </w:rPr>
        <w:t>presentation</w:t>
      </w:r>
      <w:r w:rsidR="00351AB2">
        <w:rPr>
          <w:rFonts w:asciiTheme="minorHAnsi" w:hAnsiTheme="minorHAnsi" w:cstheme="minorHAnsi"/>
        </w:rPr>
        <w:t>s</w:t>
      </w:r>
      <w:r w:rsidR="00F82FAF">
        <w:rPr>
          <w:rFonts w:asciiTheme="minorHAnsi" w:hAnsiTheme="minorHAnsi" w:cstheme="minorHAnsi"/>
        </w:rPr>
        <w:t xml:space="preserve"> </w:t>
      </w:r>
      <w:r w:rsidR="00436508">
        <w:rPr>
          <w:rFonts w:asciiTheme="minorHAnsi" w:hAnsiTheme="minorHAnsi" w:cstheme="minorHAnsi"/>
        </w:rPr>
        <w:t>as follows</w:t>
      </w:r>
      <w:r w:rsidRPr="00110F3A">
        <w:rPr>
          <w:rFonts w:asciiTheme="minorHAnsi" w:hAnsiTheme="minorHAnsi" w:cstheme="minorHAnsi"/>
        </w:rPr>
        <w:t>:</w:t>
      </w:r>
    </w:p>
    <w:p w:rsidR="007817D9" w:rsidRDefault="007817D9" w:rsidP="005B31E3">
      <w:pPr>
        <w:widowControl w:val="0"/>
        <w:tabs>
          <w:tab w:val="center" w:pos="4320"/>
          <w:tab w:val="right" w:pos="8640"/>
        </w:tabs>
        <w:contextualSpacing/>
        <w:jc w:val="both"/>
        <w:rPr>
          <w:rFonts w:asciiTheme="minorHAnsi" w:hAnsiTheme="minorHAnsi" w:cstheme="minorHAnsi"/>
          <w:b/>
          <w:u w:val="single"/>
        </w:rPr>
      </w:pPr>
    </w:p>
    <w:p w:rsidR="003B5228" w:rsidRPr="00222BE7" w:rsidRDefault="00222BE7" w:rsidP="005B31E3">
      <w:pPr>
        <w:widowControl w:val="0"/>
        <w:tabs>
          <w:tab w:val="center" w:pos="4320"/>
          <w:tab w:val="right" w:pos="8640"/>
        </w:tabs>
        <w:contextualSpacing/>
        <w:jc w:val="both"/>
        <w:rPr>
          <w:rFonts w:asciiTheme="minorHAnsi" w:hAnsiTheme="minorHAnsi" w:cstheme="minorHAnsi"/>
          <w:b/>
          <w:sz w:val="20"/>
          <w:szCs w:val="20"/>
          <w:u w:val="single"/>
        </w:rPr>
      </w:pPr>
      <w:r w:rsidRPr="00222BE7">
        <w:rPr>
          <w:rFonts w:asciiTheme="minorHAnsi" w:hAnsiTheme="minorHAnsi" w:cstheme="minorHAnsi"/>
          <w:b/>
          <w:sz w:val="20"/>
          <w:szCs w:val="20"/>
          <w:u w:val="single"/>
        </w:rPr>
        <w:t>Application</w:t>
      </w:r>
      <w:r w:rsidR="0046413B">
        <w:rPr>
          <w:rFonts w:asciiTheme="minorHAnsi" w:hAnsiTheme="minorHAnsi" w:cstheme="minorHAnsi"/>
          <w:b/>
          <w:sz w:val="20"/>
          <w:szCs w:val="20"/>
          <w:u w:val="single"/>
        </w:rPr>
        <w:t>s</w:t>
      </w:r>
    </w:p>
    <w:p w:rsidR="003B5228" w:rsidRDefault="003B5228" w:rsidP="005B31E3">
      <w:pPr>
        <w:widowControl w:val="0"/>
        <w:tabs>
          <w:tab w:val="center" w:pos="4320"/>
          <w:tab w:val="right" w:pos="8640"/>
        </w:tabs>
        <w:contextualSpacing/>
        <w:jc w:val="both"/>
        <w:rPr>
          <w:rFonts w:asciiTheme="minorHAnsi" w:hAnsiTheme="minorHAnsi" w:cstheme="minorHAnsi"/>
          <w:sz w:val="8"/>
          <w:szCs w:val="8"/>
        </w:rPr>
      </w:pPr>
    </w:p>
    <w:p w:rsidR="00534549" w:rsidRPr="001F3360" w:rsidRDefault="00D13F83" w:rsidP="00D13F83">
      <w:pPr>
        <w:pStyle w:val="ListParagraph"/>
        <w:widowControl w:val="0"/>
        <w:numPr>
          <w:ilvl w:val="0"/>
          <w:numId w:val="14"/>
        </w:numPr>
        <w:autoSpaceDE w:val="0"/>
        <w:autoSpaceDN w:val="0"/>
        <w:adjustRightInd w:val="0"/>
        <w:jc w:val="both"/>
        <w:rPr>
          <w:rFonts w:asciiTheme="minorHAnsi" w:eastAsiaTheme="minorHAnsi" w:hAnsiTheme="minorHAnsi" w:cstheme="minorHAnsi"/>
          <w:b/>
          <w:color w:val="000000"/>
        </w:rPr>
      </w:pPr>
      <w:r>
        <w:rPr>
          <w:rFonts w:asciiTheme="minorHAnsi" w:eastAsiaTheme="minorHAnsi" w:hAnsiTheme="minorHAnsi" w:cstheme="minorHAnsi"/>
          <w:b/>
          <w:color w:val="000000"/>
        </w:rPr>
        <w:t>Coconut Grove</w:t>
      </w:r>
      <w:r w:rsidR="00351AB2">
        <w:rPr>
          <w:rFonts w:asciiTheme="minorHAnsi" w:eastAsiaTheme="minorHAnsi" w:hAnsiTheme="minorHAnsi" w:cstheme="minorHAnsi"/>
          <w:b/>
          <w:color w:val="000000"/>
        </w:rPr>
        <w:t>, LLC</w:t>
      </w:r>
      <w:r w:rsidR="008F3AC1">
        <w:rPr>
          <w:rFonts w:asciiTheme="minorHAnsi" w:eastAsiaTheme="minorHAnsi" w:hAnsiTheme="minorHAnsi" w:cstheme="minorHAnsi"/>
          <w:b/>
          <w:color w:val="000000"/>
        </w:rPr>
        <w:t xml:space="preserve"> – </w:t>
      </w:r>
      <w:r w:rsidR="00287A6B">
        <w:rPr>
          <w:rFonts w:asciiTheme="minorHAnsi" w:eastAsiaTheme="minorHAnsi" w:hAnsiTheme="minorHAnsi" w:cstheme="minorHAnsi"/>
          <w:b/>
          <w:color w:val="000000"/>
        </w:rPr>
        <w:t xml:space="preserve">New </w:t>
      </w:r>
      <w:r>
        <w:rPr>
          <w:rFonts w:asciiTheme="minorHAnsi" w:eastAsiaTheme="minorHAnsi" w:hAnsiTheme="minorHAnsi" w:cstheme="minorHAnsi"/>
          <w:b/>
          <w:color w:val="000000"/>
        </w:rPr>
        <w:t xml:space="preserve">Small Business </w:t>
      </w:r>
      <w:r w:rsidR="00287A6B">
        <w:rPr>
          <w:rFonts w:asciiTheme="minorHAnsi" w:eastAsiaTheme="minorHAnsi" w:hAnsiTheme="minorHAnsi" w:cstheme="minorHAnsi"/>
          <w:b/>
          <w:color w:val="000000"/>
        </w:rPr>
        <w:t>Application</w:t>
      </w:r>
    </w:p>
    <w:p w:rsidR="001810E7" w:rsidRPr="001F3360" w:rsidRDefault="001810E7" w:rsidP="001810E7">
      <w:pPr>
        <w:pStyle w:val="ListParagraph"/>
        <w:widowControl w:val="0"/>
        <w:autoSpaceDE w:val="0"/>
        <w:autoSpaceDN w:val="0"/>
        <w:adjustRightInd w:val="0"/>
        <w:ind w:left="360"/>
        <w:jc w:val="both"/>
        <w:rPr>
          <w:rFonts w:asciiTheme="minorHAnsi" w:eastAsiaTheme="minorHAnsi" w:hAnsiTheme="minorHAnsi" w:cstheme="minorHAnsi"/>
          <w:b/>
          <w:color w:val="000000"/>
          <w:sz w:val="8"/>
          <w:szCs w:val="8"/>
        </w:rPr>
      </w:pPr>
    </w:p>
    <w:p w:rsidR="009E2399" w:rsidRPr="0094524E" w:rsidRDefault="00F7621D" w:rsidP="009A5BB2">
      <w:pPr>
        <w:ind w:left="360"/>
        <w:jc w:val="both"/>
        <w:rPr>
          <w:rFonts w:asciiTheme="minorHAnsi" w:hAnsiTheme="minorHAnsi" w:cstheme="minorHAnsi"/>
          <w:b/>
          <w:sz w:val="20"/>
          <w:szCs w:val="20"/>
        </w:rPr>
      </w:pPr>
      <w:r w:rsidRPr="0094524E">
        <w:rPr>
          <w:rFonts w:asciiTheme="minorHAnsi" w:hAnsiTheme="minorHAnsi" w:cstheme="minorHAnsi"/>
          <w:b/>
          <w:sz w:val="20"/>
          <w:szCs w:val="20"/>
        </w:rPr>
        <w:t>[</w:t>
      </w:r>
      <w:r w:rsidR="0042326B" w:rsidRPr="0094524E">
        <w:rPr>
          <w:rFonts w:asciiTheme="minorHAnsi" w:hAnsiTheme="minorHAnsi" w:cstheme="minorHAnsi"/>
          <w:b/>
          <w:sz w:val="20"/>
          <w:szCs w:val="20"/>
        </w:rPr>
        <w:t>Categories</w:t>
      </w:r>
      <w:r w:rsidR="002E553B">
        <w:rPr>
          <w:rFonts w:asciiTheme="minorHAnsi" w:hAnsiTheme="minorHAnsi" w:cstheme="minorHAnsi"/>
          <w:b/>
          <w:sz w:val="20"/>
          <w:szCs w:val="20"/>
        </w:rPr>
        <w:t xml:space="preserve"> </w:t>
      </w:r>
      <w:r w:rsidR="00287A6B" w:rsidRPr="0094524E">
        <w:rPr>
          <w:rFonts w:asciiTheme="minorHAnsi" w:hAnsiTheme="minorHAnsi" w:cstheme="minorHAnsi"/>
          <w:b/>
          <w:sz w:val="20"/>
          <w:szCs w:val="20"/>
        </w:rPr>
        <w:t>I</w:t>
      </w:r>
      <w:r w:rsidR="00351AB2">
        <w:rPr>
          <w:rFonts w:asciiTheme="minorHAnsi" w:hAnsiTheme="minorHAnsi" w:cstheme="minorHAnsi"/>
          <w:b/>
          <w:sz w:val="20"/>
          <w:szCs w:val="20"/>
        </w:rPr>
        <w:t>II</w:t>
      </w:r>
      <w:r w:rsidR="00287A6B" w:rsidRPr="0094524E">
        <w:rPr>
          <w:rFonts w:asciiTheme="minorHAnsi" w:hAnsiTheme="minorHAnsi" w:cstheme="minorHAnsi"/>
          <w:b/>
          <w:sz w:val="20"/>
          <w:szCs w:val="20"/>
        </w:rPr>
        <w:t xml:space="preserve"> –</w:t>
      </w:r>
      <w:r w:rsidR="002E553B">
        <w:rPr>
          <w:rFonts w:asciiTheme="minorHAnsi" w:hAnsiTheme="minorHAnsi" w:cstheme="minorHAnsi"/>
          <w:b/>
          <w:sz w:val="20"/>
          <w:szCs w:val="20"/>
        </w:rPr>
        <w:t xml:space="preserve"> </w:t>
      </w:r>
      <w:r w:rsidR="00351AB2">
        <w:rPr>
          <w:rFonts w:asciiTheme="minorHAnsi" w:hAnsiTheme="minorHAnsi" w:cstheme="minorHAnsi"/>
          <w:b/>
          <w:sz w:val="20"/>
          <w:szCs w:val="20"/>
        </w:rPr>
        <w:t>Hotel/G</w:t>
      </w:r>
      <w:r w:rsidR="00351AB2" w:rsidRPr="00351AB2">
        <w:rPr>
          <w:rFonts w:asciiTheme="minorHAnsi" w:hAnsiTheme="minorHAnsi" w:cstheme="minorHAnsi"/>
          <w:b/>
          <w:sz w:val="20"/>
          <w:szCs w:val="20"/>
        </w:rPr>
        <w:t>uesthouse</w:t>
      </w:r>
      <w:r w:rsidR="00383F47">
        <w:rPr>
          <w:rFonts w:asciiTheme="minorHAnsi" w:hAnsiTheme="minorHAnsi" w:cstheme="minorHAnsi"/>
          <w:b/>
          <w:sz w:val="20"/>
          <w:szCs w:val="20"/>
        </w:rPr>
        <w:t xml:space="preserve"> &amp;</w:t>
      </w:r>
      <w:r w:rsidR="00351AB2" w:rsidRPr="00351AB2">
        <w:rPr>
          <w:rFonts w:asciiTheme="minorHAnsi" w:hAnsiTheme="minorHAnsi" w:cstheme="minorHAnsi"/>
          <w:b/>
          <w:sz w:val="20"/>
          <w:szCs w:val="20"/>
        </w:rPr>
        <w:t xml:space="preserve"> </w:t>
      </w:r>
      <w:r w:rsidR="002040C5">
        <w:rPr>
          <w:rFonts w:asciiTheme="minorHAnsi" w:hAnsiTheme="minorHAnsi" w:cstheme="minorHAnsi"/>
          <w:b/>
          <w:sz w:val="20"/>
          <w:szCs w:val="20"/>
        </w:rPr>
        <w:t>Agro-tourism Entity</w:t>
      </w:r>
      <w:r w:rsidR="00942280" w:rsidRPr="0094524E">
        <w:rPr>
          <w:rFonts w:asciiTheme="minorHAnsi" w:hAnsiTheme="minorHAnsi" w:cstheme="minorHAnsi"/>
          <w:b/>
          <w:sz w:val="20"/>
          <w:szCs w:val="20"/>
        </w:rPr>
        <w:t>; Investmen</w:t>
      </w:r>
      <w:r w:rsidR="00942280">
        <w:rPr>
          <w:rFonts w:asciiTheme="minorHAnsi" w:hAnsiTheme="minorHAnsi" w:cstheme="minorHAnsi"/>
          <w:b/>
          <w:sz w:val="20"/>
          <w:szCs w:val="20"/>
        </w:rPr>
        <w:t>t: $</w:t>
      </w:r>
      <w:r w:rsidR="002040C5">
        <w:rPr>
          <w:rFonts w:asciiTheme="minorHAnsi" w:hAnsiTheme="minorHAnsi" w:cstheme="minorHAnsi"/>
          <w:b/>
          <w:sz w:val="20"/>
          <w:szCs w:val="20"/>
        </w:rPr>
        <w:t>3</w:t>
      </w:r>
      <w:r w:rsidR="00351AB2">
        <w:rPr>
          <w:rFonts w:asciiTheme="minorHAnsi" w:hAnsiTheme="minorHAnsi" w:cstheme="minorHAnsi"/>
          <w:b/>
          <w:sz w:val="20"/>
          <w:szCs w:val="20"/>
        </w:rPr>
        <w:t>0</w:t>
      </w:r>
      <w:r w:rsidR="00942280">
        <w:rPr>
          <w:rFonts w:asciiTheme="minorHAnsi" w:hAnsiTheme="minorHAnsi" w:cstheme="minorHAnsi"/>
          <w:b/>
          <w:sz w:val="20"/>
          <w:szCs w:val="20"/>
        </w:rPr>
        <w:t>,000</w:t>
      </w:r>
      <w:r w:rsidR="00942280" w:rsidRPr="0094524E">
        <w:rPr>
          <w:rFonts w:asciiTheme="minorHAnsi" w:hAnsiTheme="minorHAnsi" w:cstheme="minorHAnsi"/>
          <w:b/>
          <w:sz w:val="20"/>
          <w:szCs w:val="20"/>
        </w:rPr>
        <w:t xml:space="preserve">.00; Jobs: </w:t>
      </w:r>
      <w:r w:rsidR="002040C5">
        <w:rPr>
          <w:rFonts w:asciiTheme="minorHAnsi" w:hAnsiTheme="minorHAnsi" w:cstheme="minorHAnsi"/>
          <w:b/>
          <w:sz w:val="20"/>
          <w:szCs w:val="20"/>
        </w:rPr>
        <w:t>7</w:t>
      </w:r>
      <w:r w:rsidR="00942280" w:rsidRPr="0094524E">
        <w:rPr>
          <w:rFonts w:asciiTheme="minorHAnsi" w:hAnsiTheme="minorHAnsi" w:cstheme="minorHAnsi"/>
          <w:b/>
          <w:sz w:val="20"/>
          <w:szCs w:val="20"/>
        </w:rPr>
        <w:t xml:space="preserve">; Location: St. </w:t>
      </w:r>
      <w:r w:rsidR="002040C5">
        <w:rPr>
          <w:rFonts w:asciiTheme="minorHAnsi" w:hAnsiTheme="minorHAnsi" w:cstheme="minorHAnsi"/>
          <w:b/>
          <w:sz w:val="20"/>
          <w:szCs w:val="20"/>
        </w:rPr>
        <w:t>Thomas</w:t>
      </w:r>
      <w:r w:rsidR="00942280" w:rsidRPr="0094524E">
        <w:rPr>
          <w:rFonts w:asciiTheme="minorHAnsi" w:hAnsiTheme="minorHAnsi" w:cstheme="minorHAnsi"/>
          <w:b/>
          <w:sz w:val="20"/>
          <w:szCs w:val="20"/>
        </w:rPr>
        <w:t>, VI</w:t>
      </w:r>
      <w:r w:rsidRPr="0094524E">
        <w:rPr>
          <w:rFonts w:asciiTheme="minorHAnsi" w:hAnsiTheme="minorHAnsi" w:cstheme="minorHAnsi"/>
          <w:b/>
          <w:sz w:val="20"/>
          <w:szCs w:val="20"/>
        </w:rPr>
        <w:t>]</w:t>
      </w:r>
    </w:p>
    <w:p w:rsidR="00561D29" w:rsidRPr="0094524E" w:rsidRDefault="00561D29" w:rsidP="00561D29">
      <w:pPr>
        <w:widowControl w:val="0"/>
        <w:tabs>
          <w:tab w:val="center" w:pos="4320"/>
          <w:tab w:val="right" w:pos="8640"/>
        </w:tabs>
        <w:contextualSpacing/>
        <w:jc w:val="both"/>
        <w:rPr>
          <w:rFonts w:asciiTheme="minorHAnsi" w:hAnsiTheme="minorHAnsi" w:cstheme="minorHAnsi"/>
          <w:sz w:val="12"/>
          <w:szCs w:val="12"/>
        </w:rPr>
      </w:pPr>
    </w:p>
    <w:p w:rsidR="00561D29" w:rsidRPr="00D24E76" w:rsidRDefault="009C6405" w:rsidP="009C6405">
      <w:pPr>
        <w:widowControl w:val="0"/>
        <w:tabs>
          <w:tab w:val="center" w:pos="4320"/>
          <w:tab w:val="right" w:pos="8640"/>
        </w:tabs>
        <w:ind w:left="360"/>
        <w:contextualSpacing/>
        <w:jc w:val="both"/>
        <w:rPr>
          <w:rFonts w:asciiTheme="minorHAnsi" w:hAnsiTheme="minorHAnsi" w:cstheme="minorHAnsi"/>
        </w:rPr>
      </w:pPr>
      <w:r>
        <w:rPr>
          <w:rFonts w:asciiTheme="minorHAnsi" w:hAnsiTheme="minorHAnsi" w:cstheme="minorHAnsi"/>
        </w:rPr>
        <w:tab/>
      </w:r>
      <w:r w:rsidR="002040C5">
        <w:rPr>
          <w:rFonts w:asciiTheme="minorHAnsi" w:eastAsiaTheme="minorHAnsi" w:hAnsiTheme="minorHAnsi" w:cstheme="minorHAnsi"/>
          <w:color w:val="000000"/>
        </w:rPr>
        <w:t>Coconut Grove</w:t>
      </w:r>
      <w:r w:rsidR="00351AB2" w:rsidRPr="00351AB2">
        <w:rPr>
          <w:rFonts w:asciiTheme="minorHAnsi" w:eastAsiaTheme="minorHAnsi" w:hAnsiTheme="minorHAnsi" w:cstheme="minorHAnsi"/>
          <w:color w:val="000000"/>
        </w:rPr>
        <w:t>, LLC (“</w:t>
      </w:r>
      <w:r w:rsidR="002040C5">
        <w:rPr>
          <w:rFonts w:asciiTheme="minorHAnsi" w:eastAsiaTheme="minorHAnsi" w:hAnsiTheme="minorHAnsi" w:cstheme="minorHAnsi"/>
          <w:color w:val="000000"/>
        </w:rPr>
        <w:t>Coconut Grove</w:t>
      </w:r>
      <w:r w:rsidR="00351AB2" w:rsidRPr="00351AB2">
        <w:rPr>
          <w:rFonts w:asciiTheme="minorHAnsi" w:eastAsiaTheme="minorHAnsi" w:hAnsiTheme="minorHAnsi" w:cstheme="minorHAnsi"/>
          <w:color w:val="000000"/>
        </w:rPr>
        <w:t>”</w:t>
      </w:r>
      <w:r w:rsidR="007E12CB" w:rsidRPr="00D24E76">
        <w:rPr>
          <w:rFonts w:asciiTheme="minorHAnsi" w:hAnsiTheme="minorHAnsi" w:cstheme="minorHAnsi"/>
        </w:rPr>
        <w:t xml:space="preserve">) </w:t>
      </w:r>
      <w:r w:rsidR="00561D29" w:rsidRPr="00D24E76">
        <w:rPr>
          <w:rFonts w:asciiTheme="minorHAnsi" w:hAnsiTheme="minorHAnsi" w:cstheme="minorHAnsi"/>
        </w:rPr>
        <w:t>seeks VIEDC tax in</w:t>
      </w:r>
      <w:r w:rsidR="002E553B" w:rsidRPr="00D24E76">
        <w:rPr>
          <w:rFonts w:asciiTheme="minorHAnsi" w:hAnsiTheme="minorHAnsi" w:cstheme="minorHAnsi"/>
        </w:rPr>
        <w:t xml:space="preserve">centive benefits as a </w:t>
      </w:r>
      <w:r w:rsidR="006C0E93" w:rsidRPr="006C0E93">
        <w:rPr>
          <w:rFonts w:asciiTheme="minorHAnsi" w:hAnsiTheme="minorHAnsi" w:cstheme="minorHAnsi"/>
        </w:rPr>
        <w:t>Categor</w:t>
      </w:r>
      <w:r w:rsidR="00F42E1A">
        <w:rPr>
          <w:rFonts w:asciiTheme="minorHAnsi" w:hAnsiTheme="minorHAnsi" w:cstheme="minorHAnsi"/>
        </w:rPr>
        <w:t>y</w:t>
      </w:r>
      <w:r w:rsidR="006C0E93" w:rsidRPr="006C0E93">
        <w:rPr>
          <w:rFonts w:asciiTheme="minorHAnsi" w:hAnsiTheme="minorHAnsi" w:cstheme="minorHAnsi"/>
        </w:rPr>
        <w:t xml:space="preserve"> </w:t>
      </w:r>
      <w:r w:rsidR="00F42E1A" w:rsidRPr="00F42E1A">
        <w:rPr>
          <w:rFonts w:asciiTheme="minorHAnsi" w:hAnsiTheme="minorHAnsi" w:cstheme="minorHAnsi"/>
        </w:rPr>
        <w:t xml:space="preserve">III – Hotel/Guesthouse, </w:t>
      </w:r>
      <w:r w:rsidR="002040C5" w:rsidRPr="002040C5">
        <w:rPr>
          <w:rFonts w:asciiTheme="minorHAnsi" w:hAnsiTheme="minorHAnsi" w:cstheme="minorHAnsi"/>
        </w:rPr>
        <w:t>A</w:t>
      </w:r>
      <w:r w:rsidR="00615D72">
        <w:rPr>
          <w:rFonts w:asciiTheme="minorHAnsi" w:hAnsiTheme="minorHAnsi" w:cstheme="minorHAnsi"/>
        </w:rPr>
        <w:t>gro-</w:t>
      </w:r>
      <w:r w:rsidR="002040C5" w:rsidRPr="002040C5">
        <w:rPr>
          <w:rFonts w:asciiTheme="minorHAnsi" w:hAnsiTheme="minorHAnsi" w:cstheme="minorHAnsi"/>
        </w:rPr>
        <w:t>tourism Entity</w:t>
      </w:r>
      <w:r w:rsidR="00D24E76" w:rsidRPr="00F42E1A">
        <w:rPr>
          <w:rFonts w:asciiTheme="minorHAnsi" w:hAnsiTheme="minorHAnsi" w:cstheme="minorHAnsi"/>
        </w:rPr>
        <w:t>.</w:t>
      </w:r>
    </w:p>
    <w:p w:rsidR="007E12CB" w:rsidRPr="00D42CEB" w:rsidRDefault="007E12CB" w:rsidP="009C6405">
      <w:pPr>
        <w:widowControl w:val="0"/>
        <w:tabs>
          <w:tab w:val="center" w:pos="4320"/>
          <w:tab w:val="right" w:pos="8640"/>
        </w:tabs>
        <w:ind w:left="360"/>
        <w:contextualSpacing/>
        <w:jc w:val="both"/>
        <w:rPr>
          <w:rFonts w:asciiTheme="minorHAnsi" w:hAnsiTheme="minorHAnsi" w:cstheme="minorHAnsi"/>
          <w:sz w:val="12"/>
          <w:szCs w:val="12"/>
        </w:rPr>
      </w:pPr>
    </w:p>
    <w:p w:rsidR="00561D29" w:rsidRPr="001F3360" w:rsidRDefault="001D72AC" w:rsidP="00615D72">
      <w:pPr>
        <w:widowControl w:val="0"/>
        <w:tabs>
          <w:tab w:val="center" w:pos="4320"/>
          <w:tab w:val="right" w:pos="8640"/>
        </w:tabs>
        <w:ind w:left="360"/>
        <w:contextualSpacing/>
        <w:jc w:val="both"/>
        <w:rPr>
          <w:rFonts w:asciiTheme="minorHAnsi" w:hAnsiTheme="minorHAnsi" w:cstheme="minorHAnsi"/>
        </w:rPr>
      </w:pPr>
      <w:r w:rsidRPr="001D72AC">
        <w:rPr>
          <w:rFonts w:asciiTheme="minorHAnsi" w:hAnsiTheme="minorHAnsi" w:cstheme="minorHAnsi"/>
        </w:rPr>
        <w:t xml:space="preserve">On </w:t>
      </w:r>
      <w:r w:rsidR="00F42E1A">
        <w:rPr>
          <w:rFonts w:asciiTheme="minorHAnsi" w:hAnsiTheme="minorHAnsi" w:cstheme="minorHAnsi"/>
        </w:rPr>
        <w:t>August 4</w:t>
      </w:r>
      <w:r w:rsidR="00D24E76" w:rsidRPr="00D24E76">
        <w:rPr>
          <w:rFonts w:asciiTheme="minorHAnsi" w:hAnsiTheme="minorHAnsi" w:cstheme="minorHAnsi"/>
        </w:rPr>
        <w:t>, 2022</w:t>
      </w:r>
      <w:r w:rsidR="002E553B">
        <w:rPr>
          <w:rFonts w:asciiTheme="minorHAnsi" w:hAnsiTheme="minorHAnsi" w:cstheme="minorHAnsi"/>
        </w:rPr>
        <w:t xml:space="preserve">, </w:t>
      </w:r>
      <w:r w:rsidR="002040C5" w:rsidRPr="002040C5">
        <w:rPr>
          <w:rFonts w:asciiTheme="minorHAnsi" w:eastAsiaTheme="minorHAnsi" w:hAnsiTheme="minorHAnsi" w:cstheme="minorHAnsi"/>
          <w:color w:val="000000"/>
        </w:rPr>
        <w:t>Coconut Grove</w:t>
      </w:r>
      <w:r w:rsidRPr="001D72AC">
        <w:rPr>
          <w:rFonts w:asciiTheme="minorHAnsi" w:hAnsiTheme="minorHAnsi" w:cstheme="minorHAnsi"/>
        </w:rPr>
        <w:t xml:space="preserve"> filed an application with the V</w:t>
      </w:r>
      <w:r w:rsidR="00C85B1F">
        <w:rPr>
          <w:rFonts w:asciiTheme="minorHAnsi" w:hAnsiTheme="minorHAnsi" w:cstheme="minorHAnsi"/>
        </w:rPr>
        <w:t>irgin Islands</w:t>
      </w:r>
      <w:r w:rsidRPr="001D72AC">
        <w:rPr>
          <w:rFonts w:asciiTheme="minorHAnsi" w:hAnsiTheme="minorHAnsi" w:cstheme="minorHAnsi"/>
        </w:rPr>
        <w:t xml:space="preserve"> Economic Development Commission (“VIEDC”) for tax incentive benefits.</w:t>
      </w:r>
      <w:r w:rsidR="002040C5">
        <w:rPr>
          <w:rFonts w:asciiTheme="minorHAnsi" w:hAnsiTheme="minorHAnsi" w:cstheme="minorHAnsi"/>
        </w:rPr>
        <w:t xml:space="preserve"> </w:t>
      </w:r>
      <w:r w:rsidR="002040C5">
        <w:rPr>
          <w:rFonts w:asciiTheme="minorHAnsi" w:eastAsiaTheme="minorHAnsi" w:hAnsiTheme="minorHAnsi" w:cstheme="minorHAnsi"/>
          <w:color w:val="000000"/>
        </w:rPr>
        <w:t>Coconut Grove</w:t>
      </w:r>
      <w:r w:rsidR="002040C5" w:rsidRPr="00F42E1A">
        <w:rPr>
          <w:rFonts w:asciiTheme="minorHAnsi" w:eastAsiaTheme="minorHAnsi" w:hAnsiTheme="minorHAnsi" w:cstheme="minorHAnsi"/>
          <w:color w:val="000000"/>
        </w:rPr>
        <w:t xml:space="preserve"> </w:t>
      </w:r>
      <w:r w:rsidR="00F42E1A" w:rsidRPr="00F42E1A">
        <w:rPr>
          <w:rFonts w:asciiTheme="minorHAnsi" w:eastAsiaTheme="minorHAnsi" w:hAnsiTheme="minorHAnsi" w:cstheme="minorHAnsi"/>
          <w:color w:val="000000"/>
        </w:rPr>
        <w:t>shall own and operate a Category III hotel/guesthouse</w:t>
      </w:r>
      <w:r w:rsidR="00383F47">
        <w:rPr>
          <w:rFonts w:asciiTheme="minorHAnsi" w:eastAsiaTheme="minorHAnsi" w:hAnsiTheme="minorHAnsi" w:cstheme="minorHAnsi"/>
          <w:color w:val="000000"/>
        </w:rPr>
        <w:t xml:space="preserve"> &amp;</w:t>
      </w:r>
      <w:r w:rsidR="002040C5">
        <w:rPr>
          <w:rFonts w:asciiTheme="minorHAnsi" w:eastAsiaTheme="minorHAnsi" w:hAnsiTheme="minorHAnsi" w:cstheme="minorHAnsi"/>
          <w:color w:val="000000"/>
        </w:rPr>
        <w:t xml:space="preserve"> a</w:t>
      </w:r>
      <w:r w:rsidR="002040C5" w:rsidRPr="002040C5">
        <w:rPr>
          <w:rFonts w:asciiTheme="minorHAnsi" w:eastAsiaTheme="minorHAnsi" w:hAnsiTheme="minorHAnsi" w:cstheme="minorHAnsi"/>
          <w:color w:val="000000"/>
        </w:rPr>
        <w:t>gro-t</w:t>
      </w:r>
      <w:r w:rsidR="002040C5">
        <w:rPr>
          <w:rFonts w:asciiTheme="minorHAnsi" w:eastAsiaTheme="minorHAnsi" w:hAnsiTheme="minorHAnsi" w:cstheme="minorHAnsi"/>
          <w:color w:val="000000"/>
        </w:rPr>
        <w:t>ourism e</w:t>
      </w:r>
      <w:r w:rsidR="002040C5" w:rsidRPr="002040C5">
        <w:rPr>
          <w:rFonts w:asciiTheme="minorHAnsi" w:eastAsiaTheme="minorHAnsi" w:hAnsiTheme="minorHAnsi" w:cstheme="minorHAnsi"/>
          <w:color w:val="000000"/>
        </w:rPr>
        <w:t>ntity</w:t>
      </w:r>
      <w:r w:rsidR="00F42E1A" w:rsidRPr="00F42E1A">
        <w:rPr>
          <w:rFonts w:asciiTheme="minorHAnsi" w:eastAsiaTheme="minorHAnsi" w:hAnsiTheme="minorHAnsi" w:cstheme="minorHAnsi"/>
          <w:color w:val="000000"/>
        </w:rPr>
        <w:t xml:space="preserve"> on the island of St. </w:t>
      </w:r>
      <w:r w:rsidR="00615D72">
        <w:rPr>
          <w:rFonts w:asciiTheme="minorHAnsi" w:eastAsiaTheme="minorHAnsi" w:hAnsiTheme="minorHAnsi" w:cstheme="minorHAnsi"/>
          <w:color w:val="000000"/>
        </w:rPr>
        <w:t>Thomas</w:t>
      </w:r>
      <w:r w:rsidR="00F42E1A" w:rsidRPr="00F42E1A">
        <w:rPr>
          <w:rFonts w:asciiTheme="minorHAnsi" w:eastAsiaTheme="minorHAnsi" w:hAnsiTheme="minorHAnsi" w:cstheme="minorHAnsi"/>
          <w:color w:val="000000"/>
        </w:rPr>
        <w:t xml:space="preserve">.  </w:t>
      </w:r>
      <w:r w:rsidR="002040C5" w:rsidRPr="002040C5">
        <w:rPr>
          <w:rFonts w:asciiTheme="minorHAnsi" w:eastAsiaTheme="minorHAnsi" w:hAnsiTheme="minorHAnsi" w:cstheme="minorHAnsi"/>
          <w:color w:val="000000"/>
        </w:rPr>
        <w:t xml:space="preserve">Coconut Grove </w:t>
      </w:r>
      <w:r w:rsidR="00F42E1A" w:rsidRPr="00F42E1A">
        <w:rPr>
          <w:rFonts w:asciiTheme="minorHAnsi" w:eastAsiaTheme="minorHAnsi" w:hAnsiTheme="minorHAnsi" w:cstheme="minorHAnsi"/>
          <w:color w:val="000000"/>
        </w:rPr>
        <w:t>may establish one or more wholly owned disregarded subsidiaries through which it may carry out the above business activities.</w:t>
      </w:r>
      <w:r w:rsidR="00ED533C">
        <w:rPr>
          <w:rFonts w:asciiTheme="minorHAnsi" w:hAnsiTheme="minorHAnsi" w:cstheme="minorHAnsi"/>
        </w:rPr>
        <w:t xml:space="preserve"> </w:t>
      </w:r>
      <w:r w:rsidR="00615D72" w:rsidRPr="002040C5">
        <w:rPr>
          <w:rFonts w:asciiTheme="minorHAnsi" w:eastAsiaTheme="minorHAnsi" w:hAnsiTheme="minorHAnsi" w:cstheme="minorHAnsi"/>
          <w:color w:val="000000"/>
        </w:rPr>
        <w:t>Coconut Grove</w:t>
      </w:r>
      <w:r w:rsidR="00615D72" w:rsidRPr="001D72AC">
        <w:rPr>
          <w:rFonts w:asciiTheme="minorHAnsi" w:hAnsiTheme="minorHAnsi" w:cstheme="minorHAnsi"/>
        </w:rPr>
        <w:t xml:space="preserve"> </w:t>
      </w:r>
      <w:r w:rsidR="00F42E1A" w:rsidRPr="00F42E1A">
        <w:rPr>
          <w:rFonts w:asciiTheme="minorHAnsi" w:hAnsiTheme="minorHAnsi" w:cstheme="minorHAnsi"/>
        </w:rPr>
        <w:t xml:space="preserve">commits to employ a minimum of </w:t>
      </w:r>
      <w:r w:rsidR="00615D72">
        <w:rPr>
          <w:rFonts w:asciiTheme="minorHAnsi" w:hAnsiTheme="minorHAnsi" w:cstheme="minorHAnsi"/>
        </w:rPr>
        <w:t>seven (7</w:t>
      </w:r>
      <w:r w:rsidR="00F42E1A" w:rsidRPr="00F42E1A">
        <w:rPr>
          <w:rFonts w:asciiTheme="minorHAnsi" w:hAnsiTheme="minorHAnsi" w:cstheme="minorHAnsi"/>
        </w:rPr>
        <w:t xml:space="preserve">) full-time employees.  </w:t>
      </w:r>
      <w:r w:rsidR="00615D72" w:rsidRPr="002040C5">
        <w:rPr>
          <w:rFonts w:asciiTheme="minorHAnsi" w:eastAsiaTheme="minorHAnsi" w:hAnsiTheme="minorHAnsi" w:cstheme="minorHAnsi"/>
          <w:color w:val="000000"/>
        </w:rPr>
        <w:t>Coconut Grove</w:t>
      </w:r>
      <w:r w:rsidR="00615D72" w:rsidRPr="001D72AC">
        <w:rPr>
          <w:rFonts w:asciiTheme="minorHAnsi" w:hAnsiTheme="minorHAnsi" w:cstheme="minorHAnsi"/>
        </w:rPr>
        <w:t xml:space="preserve"> </w:t>
      </w:r>
      <w:r w:rsidR="006C0E93">
        <w:rPr>
          <w:rFonts w:asciiTheme="minorHAnsi" w:hAnsiTheme="minorHAnsi" w:cstheme="minorHAnsi"/>
        </w:rPr>
        <w:t>also commits to make a</w:t>
      </w:r>
      <w:r w:rsidR="006C0E93" w:rsidRPr="006C0E93">
        <w:rPr>
          <w:rFonts w:asciiTheme="minorHAnsi" w:hAnsiTheme="minorHAnsi" w:cstheme="minorHAnsi"/>
        </w:rPr>
        <w:t xml:space="preserve"> minimum capital investment of </w:t>
      </w:r>
      <w:r w:rsidR="00615D72">
        <w:rPr>
          <w:rFonts w:asciiTheme="minorHAnsi" w:hAnsiTheme="minorHAnsi" w:cstheme="minorHAnsi"/>
        </w:rPr>
        <w:t xml:space="preserve">$30,000.00, exclusive of </w:t>
      </w:r>
      <w:r w:rsidR="00615D72" w:rsidRPr="00615D72">
        <w:rPr>
          <w:rFonts w:asciiTheme="minorHAnsi" w:hAnsiTheme="minorHAnsi" w:cstheme="minorHAnsi"/>
        </w:rPr>
        <w:t>inventory, in an approved business</w:t>
      </w:r>
      <w:r w:rsidR="006C0E93" w:rsidRPr="006C0E93">
        <w:rPr>
          <w:rFonts w:asciiTheme="minorHAnsi" w:hAnsiTheme="minorHAnsi" w:cstheme="minorHAnsi"/>
        </w:rPr>
        <w:t xml:space="preserve">. </w:t>
      </w:r>
      <w:r w:rsidR="00DC4251">
        <w:rPr>
          <w:rFonts w:asciiTheme="minorHAnsi" w:eastAsiaTheme="minorHAnsi" w:hAnsiTheme="minorHAnsi" w:cstheme="minorHAnsi"/>
          <w:color w:val="000000"/>
        </w:rPr>
        <w:t xml:space="preserve"> </w:t>
      </w:r>
      <w:r w:rsidR="00615D72" w:rsidRPr="00615D72">
        <w:rPr>
          <w:rFonts w:asciiTheme="minorHAnsi" w:eastAsiaTheme="minorHAnsi" w:hAnsiTheme="minorHAnsi" w:cstheme="minorHAnsi"/>
          <w:bCs/>
          <w:color w:val="000000"/>
        </w:rPr>
        <w:t xml:space="preserve">Coconut Grove </w:t>
      </w:r>
      <w:r w:rsidR="00E94D8D">
        <w:rPr>
          <w:rFonts w:asciiTheme="minorHAnsi" w:eastAsiaTheme="minorHAnsi" w:hAnsiTheme="minorHAnsi" w:cstheme="minorHAnsi"/>
          <w:color w:val="000000"/>
        </w:rPr>
        <w:t>further</w:t>
      </w:r>
      <w:r w:rsidR="00E94D8D" w:rsidRPr="00E94D8D">
        <w:rPr>
          <w:rFonts w:asciiTheme="minorHAnsi" w:eastAsiaTheme="minorHAnsi" w:hAnsiTheme="minorHAnsi" w:cstheme="minorHAnsi"/>
          <w:color w:val="000000"/>
        </w:rPr>
        <w:t xml:space="preserve"> agrees to meet all statutory, and special conditions, and other applicable requirements for the grant of tax incentive benefits. </w:t>
      </w:r>
      <w:r w:rsidR="00615D72" w:rsidRPr="002040C5">
        <w:rPr>
          <w:rFonts w:asciiTheme="minorHAnsi" w:eastAsiaTheme="minorHAnsi" w:hAnsiTheme="minorHAnsi" w:cstheme="minorHAnsi"/>
          <w:color w:val="000000"/>
        </w:rPr>
        <w:t xml:space="preserve">Coconut Grove </w:t>
      </w:r>
      <w:r w:rsidR="00911525">
        <w:rPr>
          <w:rFonts w:asciiTheme="minorHAnsi" w:hAnsiTheme="minorHAnsi" w:cstheme="minorHAnsi"/>
        </w:rPr>
        <w:t>is</w:t>
      </w:r>
      <w:r w:rsidR="00561D29" w:rsidRPr="001F3360">
        <w:rPr>
          <w:rFonts w:asciiTheme="minorHAnsi" w:hAnsiTheme="minorHAnsi" w:cstheme="minorHAnsi"/>
        </w:rPr>
        <w:t xml:space="preserve"> located on the island of St. </w:t>
      </w:r>
      <w:r w:rsidR="00201465">
        <w:rPr>
          <w:rFonts w:asciiTheme="minorHAnsi" w:hAnsiTheme="minorHAnsi" w:cstheme="minorHAnsi"/>
        </w:rPr>
        <w:t>Thomas</w:t>
      </w:r>
      <w:r w:rsidR="00561D29" w:rsidRPr="001F3360">
        <w:rPr>
          <w:rFonts w:asciiTheme="minorHAnsi" w:hAnsiTheme="minorHAnsi" w:cstheme="minorHAnsi"/>
        </w:rPr>
        <w:t>.</w:t>
      </w:r>
    </w:p>
    <w:p w:rsidR="00F42E1A" w:rsidRDefault="00F42E1A" w:rsidP="00F42E1A">
      <w:pPr>
        <w:autoSpaceDE w:val="0"/>
        <w:autoSpaceDN w:val="0"/>
        <w:adjustRightInd w:val="0"/>
        <w:rPr>
          <w:rFonts w:ascii="Calibri" w:eastAsiaTheme="minorHAnsi" w:hAnsi="Calibri" w:cs="Calibri"/>
          <w:color w:val="000000"/>
          <w:sz w:val="20"/>
          <w:szCs w:val="20"/>
        </w:rPr>
      </w:pPr>
    </w:p>
    <w:p w:rsidR="00D13F83" w:rsidRPr="001F3360" w:rsidRDefault="00D13F83" w:rsidP="00D13F83">
      <w:pPr>
        <w:pStyle w:val="ListParagraph"/>
        <w:widowControl w:val="0"/>
        <w:numPr>
          <w:ilvl w:val="0"/>
          <w:numId w:val="14"/>
        </w:numPr>
        <w:autoSpaceDE w:val="0"/>
        <w:autoSpaceDN w:val="0"/>
        <w:adjustRightInd w:val="0"/>
        <w:jc w:val="both"/>
        <w:rPr>
          <w:rFonts w:asciiTheme="minorHAnsi" w:eastAsiaTheme="minorHAnsi" w:hAnsiTheme="minorHAnsi" w:cstheme="minorHAnsi"/>
          <w:b/>
          <w:color w:val="000000"/>
        </w:rPr>
      </w:pPr>
      <w:r>
        <w:rPr>
          <w:rFonts w:asciiTheme="minorHAnsi" w:eastAsiaTheme="minorHAnsi" w:hAnsiTheme="minorHAnsi" w:cstheme="minorHAnsi"/>
          <w:b/>
          <w:color w:val="000000"/>
        </w:rPr>
        <w:t>Ferrer</w:t>
      </w:r>
      <w:r>
        <w:rPr>
          <w:rFonts w:asciiTheme="minorHAnsi" w:eastAsiaTheme="minorHAnsi" w:hAnsiTheme="minorHAnsi" w:cstheme="minorHAnsi"/>
          <w:b/>
          <w:color w:val="000000"/>
        </w:rPr>
        <w:t xml:space="preserve">, LLC – </w:t>
      </w:r>
      <w:r>
        <w:rPr>
          <w:rFonts w:asciiTheme="minorHAnsi" w:eastAsiaTheme="minorHAnsi" w:hAnsiTheme="minorHAnsi" w:cstheme="minorHAnsi"/>
          <w:b/>
          <w:color w:val="000000"/>
        </w:rPr>
        <w:t>Modification/Extension</w:t>
      </w:r>
      <w:r>
        <w:rPr>
          <w:rFonts w:asciiTheme="minorHAnsi" w:eastAsiaTheme="minorHAnsi" w:hAnsiTheme="minorHAnsi" w:cstheme="minorHAnsi"/>
          <w:b/>
          <w:color w:val="000000"/>
        </w:rPr>
        <w:t xml:space="preserve"> Application</w:t>
      </w:r>
    </w:p>
    <w:p w:rsidR="00D13F83" w:rsidRPr="001F3360" w:rsidRDefault="00D13F83" w:rsidP="00D13F83">
      <w:pPr>
        <w:pStyle w:val="ListParagraph"/>
        <w:widowControl w:val="0"/>
        <w:autoSpaceDE w:val="0"/>
        <w:autoSpaceDN w:val="0"/>
        <w:adjustRightInd w:val="0"/>
        <w:ind w:left="360"/>
        <w:jc w:val="both"/>
        <w:rPr>
          <w:rFonts w:asciiTheme="minorHAnsi" w:eastAsiaTheme="minorHAnsi" w:hAnsiTheme="minorHAnsi" w:cstheme="minorHAnsi"/>
          <w:b/>
          <w:color w:val="000000"/>
          <w:sz w:val="8"/>
          <w:szCs w:val="8"/>
        </w:rPr>
      </w:pPr>
    </w:p>
    <w:p w:rsidR="00D13F83" w:rsidRPr="0094524E" w:rsidRDefault="00D13F83" w:rsidP="00D13F83">
      <w:pPr>
        <w:ind w:left="360"/>
        <w:jc w:val="both"/>
        <w:rPr>
          <w:rFonts w:asciiTheme="minorHAnsi" w:hAnsiTheme="minorHAnsi" w:cstheme="minorHAnsi"/>
          <w:b/>
          <w:sz w:val="20"/>
          <w:szCs w:val="20"/>
        </w:rPr>
      </w:pPr>
      <w:r w:rsidRPr="0094524E">
        <w:rPr>
          <w:rFonts w:asciiTheme="minorHAnsi" w:hAnsiTheme="minorHAnsi" w:cstheme="minorHAnsi"/>
          <w:b/>
          <w:sz w:val="20"/>
          <w:szCs w:val="20"/>
        </w:rPr>
        <w:t>[Categories</w:t>
      </w:r>
      <w:r>
        <w:rPr>
          <w:rFonts w:asciiTheme="minorHAnsi" w:hAnsiTheme="minorHAnsi" w:cstheme="minorHAnsi"/>
          <w:b/>
          <w:sz w:val="20"/>
          <w:szCs w:val="20"/>
        </w:rPr>
        <w:t xml:space="preserve"> </w:t>
      </w:r>
      <w:r w:rsidRPr="0094524E">
        <w:rPr>
          <w:rFonts w:asciiTheme="minorHAnsi" w:hAnsiTheme="minorHAnsi" w:cstheme="minorHAnsi"/>
          <w:b/>
          <w:sz w:val="20"/>
          <w:szCs w:val="20"/>
        </w:rPr>
        <w:t>I</w:t>
      </w:r>
      <w:r w:rsidR="00184905">
        <w:rPr>
          <w:rFonts w:asciiTheme="minorHAnsi" w:hAnsiTheme="minorHAnsi" w:cstheme="minorHAnsi"/>
          <w:b/>
          <w:sz w:val="20"/>
          <w:szCs w:val="20"/>
        </w:rPr>
        <w:t>V</w:t>
      </w:r>
      <w:r w:rsidRPr="0094524E">
        <w:rPr>
          <w:rFonts w:asciiTheme="minorHAnsi" w:hAnsiTheme="minorHAnsi" w:cstheme="minorHAnsi"/>
          <w:b/>
          <w:sz w:val="20"/>
          <w:szCs w:val="20"/>
        </w:rPr>
        <w:t xml:space="preserve"> </w:t>
      </w:r>
      <w:r w:rsidR="00D42CEB">
        <w:rPr>
          <w:rFonts w:asciiTheme="minorHAnsi" w:hAnsiTheme="minorHAnsi" w:cstheme="minorHAnsi"/>
          <w:b/>
          <w:sz w:val="20"/>
          <w:szCs w:val="20"/>
        </w:rPr>
        <w:t>– D</w:t>
      </w:r>
      <w:r w:rsidR="00D42CEB" w:rsidRPr="00D42CEB">
        <w:rPr>
          <w:rFonts w:asciiTheme="minorHAnsi" w:hAnsiTheme="minorHAnsi" w:cstheme="minorHAnsi"/>
          <w:b/>
          <w:sz w:val="20"/>
          <w:szCs w:val="20"/>
        </w:rPr>
        <w:t>esignated Services Business</w:t>
      </w:r>
      <w:r w:rsidR="00D42CEB">
        <w:rPr>
          <w:rFonts w:asciiTheme="minorHAnsi" w:hAnsiTheme="minorHAnsi" w:cstheme="minorHAnsi"/>
          <w:b/>
          <w:sz w:val="20"/>
          <w:szCs w:val="20"/>
        </w:rPr>
        <w:t xml:space="preserve"> (Financial)</w:t>
      </w:r>
      <w:r w:rsidRPr="0094524E">
        <w:rPr>
          <w:rFonts w:asciiTheme="minorHAnsi" w:hAnsiTheme="minorHAnsi" w:cstheme="minorHAnsi"/>
          <w:b/>
          <w:sz w:val="20"/>
          <w:szCs w:val="20"/>
        </w:rPr>
        <w:t>; Investmen</w:t>
      </w:r>
      <w:r>
        <w:rPr>
          <w:rFonts w:asciiTheme="minorHAnsi" w:hAnsiTheme="minorHAnsi" w:cstheme="minorHAnsi"/>
          <w:b/>
          <w:sz w:val="20"/>
          <w:szCs w:val="20"/>
        </w:rPr>
        <w:t>t: $</w:t>
      </w:r>
      <w:r w:rsidR="00D42CEB">
        <w:rPr>
          <w:rFonts w:asciiTheme="minorHAnsi" w:hAnsiTheme="minorHAnsi" w:cstheme="minorHAnsi"/>
          <w:b/>
          <w:sz w:val="20"/>
          <w:szCs w:val="20"/>
        </w:rPr>
        <w:t>0.00</w:t>
      </w:r>
      <w:r w:rsidRPr="0094524E">
        <w:rPr>
          <w:rFonts w:asciiTheme="minorHAnsi" w:hAnsiTheme="minorHAnsi" w:cstheme="minorHAnsi"/>
          <w:b/>
          <w:sz w:val="20"/>
          <w:szCs w:val="20"/>
        </w:rPr>
        <w:t xml:space="preserve">; Jobs: </w:t>
      </w:r>
      <w:r w:rsidR="009842AF">
        <w:rPr>
          <w:rFonts w:asciiTheme="minorHAnsi" w:hAnsiTheme="minorHAnsi" w:cstheme="minorHAnsi"/>
          <w:b/>
          <w:sz w:val="20"/>
          <w:szCs w:val="20"/>
        </w:rPr>
        <w:t>5</w:t>
      </w:r>
      <w:r w:rsidRPr="0094524E">
        <w:rPr>
          <w:rFonts w:asciiTheme="minorHAnsi" w:hAnsiTheme="minorHAnsi" w:cstheme="minorHAnsi"/>
          <w:b/>
          <w:sz w:val="20"/>
          <w:szCs w:val="20"/>
        </w:rPr>
        <w:t xml:space="preserve">; Location: St. </w:t>
      </w:r>
      <w:r w:rsidR="00201465">
        <w:rPr>
          <w:rFonts w:asciiTheme="minorHAnsi" w:hAnsiTheme="minorHAnsi" w:cstheme="minorHAnsi"/>
          <w:b/>
          <w:sz w:val="20"/>
          <w:szCs w:val="20"/>
        </w:rPr>
        <w:t>Thomas</w:t>
      </w:r>
      <w:r w:rsidRPr="0094524E">
        <w:rPr>
          <w:rFonts w:asciiTheme="minorHAnsi" w:hAnsiTheme="minorHAnsi" w:cstheme="minorHAnsi"/>
          <w:b/>
          <w:sz w:val="20"/>
          <w:szCs w:val="20"/>
        </w:rPr>
        <w:t>, VI]</w:t>
      </w:r>
    </w:p>
    <w:p w:rsidR="00D13F83" w:rsidRPr="0094524E" w:rsidRDefault="00D13F83" w:rsidP="00D13F83">
      <w:pPr>
        <w:widowControl w:val="0"/>
        <w:tabs>
          <w:tab w:val="center" w:pos="4320"/>
          <w:tab w:val="right" w:pos="8640"/>
        </w:tabs>
        <w:contextualSpacing/>
        <w:jc w:val="both"/>
        <w:rPr>
          <w:rFonts w:asciiTheme="minorHAnsi" w:hAnsiTheme="minorHAnsi" w:cstheme="minorHAnsi"/>
          <w:sz w:val="12"/>
          <w:szCs w:val="12"/>
        </w:rPr>
      </w:pPr>
    </w:p>
    <w:p w:rsidR="00D13F83" w:rsidRPr="00D24E76" w:rsidRDefault="00D13F83" w:rsidP="003E7BA4">
      <w:pPr>
        <w:widowControl w:val="0"/>
        <w:tabs>
          <w:tab w:val="center" w:pos="4320"/>
          <w:tab w:val="right" w:pos="8640"/>
        </w:tabs>
        <w:ind w:left="360"/>
        <w:contextualSpacing/>
        <w:jc w:val="both"/>
        <w:rPr>
          <w:rFonts w:asciiTheme="minorHAnsi" w:hAnsiTheme="minorHAnsi" w:cstheme="minorHAnsi"/>
        </w:rPr>
      </w:pPr>
      <w:r>
        <w:rPr>
          <w:rFonts w:asciiTheme="minorHAnsi" w:hAnsiTheme="minorHAnsi" w:cstheme="minorHAnsi"/>
        </w:rPr>
        <w:tab/>
      </w:r>
      <w:r w:rsidR="00184905">
        <w:rPr>
          <w:rFonts w:asciiTheme="minorHAnsi" w:eastAsiaTheme="minorHAnsi" w:hAnsiTheme="minorHAnsi" w:cstheme="minorHAnsi"/>
          <w:color w:val="000000"/>
        </w:rPr>
        <w:t>Ferrer</w:t>
      </w:r>
      <w:r w:rsidRPr="00351AB2">
        <w:rPr>
          <w:rFonts w:asciiTheme="minorHAnsi" w:eastAsiaTheme="minorHAnsi" w:hAnsiTheme="minorHAnsi" w:cstheme="minorHAnsi"/>
          <w:color w:val="000000"/>
        </w:rPr>
        <w:t>, LLC (“</w:t>
      </w:r>
      <w:r w:rsidR="00184905">
        <w:rPr>
          <w:rFonts w:asciiTheme="minorHAnsi" w:eastAsiaTheme="minorHAnsi" w:hAnsiTheme="minorHAnsi" w:cstheme="minorHAnsi"/>
          <w:color w:val="000000"/>
        </w:rPr>
        <w:t>Ferrer</w:t>
      </w:r>
      <w:r w:rsidRPr="00351AB2">
        <w:rPr>
          <w:rFonts w:asciiTheme="minorHAnsi" w:eastAsiaTheme="minorHAnsi" w:hAnsiTheme="minorHAnsi" w:cstheme="minorHAnsi"/>
          <w:color w:val="000000"/>
        </w:rPr>
        <w:t>”</w:t>
      </w:r>
      <w:r w:rsidRPr="00D24E76">
        <w:rPr>
          <w:rFonts w:asciiTheme="minorHAnsi" w:hAnsiTheme="minorHAnsi" w:cstheme="minorHAnsi"/>
        </w:rPr>
        <w:t xml:space="preserve">) </w:t>
      </w:r>
      <w:r w:rsidR="00184905">
        <w:rPr>
          <w:rFonts w:asciiTheme="minorHAnsi" w:hAnsiTheme="minorHAnsi" w:cstheme="minorHAnsi"/>
        </w:rPr>
        <w:t>was granted</w:t>
      </w:r>
      <w:r w:rsidRPr="00D24E76">
        <w:rPr>
          <w:rFonts w:asciiTheme="minorHAnsi" w:hAnsiTheme="minorHAnsi" w:cstheme="minorHAnsi"/>
        </w:rPr>
        <w:t xml:space="preserve"> </w:t>
      </w:r>
      <w:r w:rsidR="00105F79" w:rsidRPr="00105F79">
        <w:rPr>
          <w:rFonts w:asciiTheme="minorHAnsi" w:hAnsiTheme="minorHAnsi" w:cstheme="minorHAnsi"/>
        </w:rPr>
        <w:t>Virgin Islands Economic Development Commission (“VIEDC”)</w:t>
      </w:r>
      <w:r w:rsidRPr="00D24E76">
        <w:rPr>
          <w:rFonts w:asciiTheme="minorHAnsi" w:hAnsiTheme="minorHAnsi" w:cstheme="minorHAnsi"/>
        </w:rPr>
        <w:t xml:space="preserve"> tax incentive benefits as a </w:t>
      </w:r>
      <w:r w:rsidRPr="006C0E93">
        <w:rPr>
          <w:rFonts w:asciiTheme="minorHAnsi" w:hAnsiTheme="minorHAnsi" w:cstheme="minorHAnsi"/>
        </w:rPr>
        <w:t>Categor</w:t>
      </w:r>
      <w:r>
        <w:rPr>
          <w:rFonts w:asciiTheme="minorHAnsi" w:hAnsiTheme="minorHAnsi" w:cstheme="minorHAnsi"/>
        </w:rPr>
        <w:t>y</w:t>
      </w:r>
      <w:r w:rsidRPr="006C0E93">
        <w:rPr>
          <w:rFonts w:asciiTheme="minorHAnsi" w:hAnsiTheme="minorHAnsi" w:cstheme="minorHAnsi"/>
        </w:rPr>
        <w:t xml:space="preserve"> </w:t>
      </w:r>
      <w:r w:rsidR="00184905">
        <w:rPr>
          <w:rFonts w:asciiTheme="minorHAnsi" w:hAnsiTheme="minorHAnsi" w:cstheme="minorHAnsi"/>
        </w:rPr>
        <w:t>IIA</w:t>
      </w:r>
      <w:r w:rsidRPr="00F42E1A">
        <w:rPr>
          <w:rFonts w:asciiTheme="minorHAnsi" w:hAnsiTheme="minorHAnsi" w:cstheme="minorHAnsi"/>
        </w:rPr>
        <w:t xml:space="preserve"> – </w:t>
      </w:r>
      <w:r w:rsidR="00184905">
        <w:rPr>
          <w:rFonts w:asciiTheme="minorHAnsi" w:hAnsiTheme="minorHAnsi" w:cstheme="minorHAnsi"/>
        </w:rPr>
        <w:t xml:space="preserve">Designated Services Business </w:t>
      </w:r>
      <w:r w:rsidR="00184905" w:rsidRPr="00184905">
        <w:rPr>
          <w:rFonts w:asciiTheme="minorHAnsi" w:hAnsiTheme="minorHAnsi" w:cstheme="minorHAnsi"/>
        </w:rPr>
        <w:t>focusing on providing an evaluation center for law firms to assess potential victims of mass torts, including prescription drugs, defective products, or hazardous chemicals, and obtaining the necessary records and other supporting materials for persons who have been identified as injured victims. Ferrer was also approved to expand its evaluation center to include an initial screening of potential victims utilizing a call center. All of Ferrer’s clien</w:t>
      </w:r>
      <w:r w:rsidR="00184905">
        <w:rPr>
          <w:rFonts w:asciiTheme="minorHAnsi" w:hAnsiTheme="minorHAnsi" w:cstheme="minorHAnsi"/>
        </w:rPr>
        <w:t>ts are located outside the USVI</w:t>
      </w:r>
      <w:r w:rsidRPr="00F42E1A">
        <w:rPr>
          <w:rFonts w:asciiTheme="minorHAnsi" w:hAnsiTheme="minorHAnsi" w:cstheme="minorHAnsi"/>
        </w:rPr>
        <w:t>.</w:t>
      </w:r>
      <w:r w:rsidR="003E7BA4">
        <w:rPr>
          <w:rFonts w:asciiTheme="minorHAnsi" w:hAnsiTheme="minorHAnsi" w:cstheme="minorHAnsi"/>
        </w:rPr>
        <w:t xml:space="preserve"> </w:t>
      </w:r>
      <w:r w:rsidR="003E7BA4" w:rsidRPr="003E7BA4">
        <w:rPr>
          <w:rFonts w:asciiTheme="minorHAnsi" w:hAnsiTheme="minorHAnsi" w:cstheme="minorHAnsi"/>
        </w:rPr>
        <w:t>Ferrer is located on the island of St. Thomas.</w:t>
      </w:r>
    </w:p>
    <w:p w:rsidR="00D13F83" w:rsidRPr="00D42CEB" w:rsidRDefault="00D13F83" w:rsidP="00D13F83">
      <w:pPr>
        <w:widowControl w:val="0"/>
        <w:tabs>
          <w:tab w:val="center" w:pos="4320"/>
          <w:tab w:val="right" w:pos="8640"/>
        </w:tabs>
        <w:ind w:left="360"/>
        <w:contextualSpacing/>
        <w:jc w:val="both"/>
        <w:rPr>
          <w:rFonts w:asciiTheme="minorHAnsi" w:hAnsiTheme="minorHAnsi" w:cstheme="minorHAnsi"/>
          <w:sz w:val="12"/>
          <w:szCs w:val="12"/>
        </w:rPr>
      </w:pPr>
    </w:p>
    <w:p w:rsidR="00D13F83" w:rsidRPr="001F3360" w:rsidRDefault="00D13F83" w:rsidP="00D13F83">
      <w:pPr>
        <w:widowControl w:val="0"/>
        <w:tabs>
          <w:tab w:val="center" w:pos="4320"/>
          <w:tab w:val="right" w:pos="8640"/>
        </w:tabs>
        <w:ind w:left="360"/>
        <w:contextualSpacing/>
        <w:jc w:val="both"/>
        <w:rPr>
          <w:rFonts w:asciiTheme="minorHAnsi" w:hAnsiTheme="minorHAnsi" w:cstheme="minorHAnsi"/>
        </w:rPr>
      </w:pPr>
      <w:r w:rsidRPr="001D72AC">
        <w:rPr>
          <w:rFonts w:asciiTheme="minorHAnsi" w:hAnsiTheme="minorHAnsi" w:cstheme="minorHAnsi"/>
        </w:rPr>
        <w:t xml:space="preserve">On </w:t>
      </w:r>
      <w:r w:rsidR="00184905">
        <w:rPr>
          <w:rFonts w:asciiTheme="minorHAnsi" w:hAnsiTheme="minorHAnsi" w:cstheme="minorHAnsi"/>
        </w:rPr>
        <w:t>August 10</w:t>
      </w:r>
      <w:r w:rsidRPr="00D24E76">
        <w:rPr>
          <w:rFonts w:asciiTheme="minorHAnsi" w:hAnsiTheme="minorHAnsi" w:cstheme="minorHAnsi"/>
        </w:rPr>
        <w:t>, 2022</w:t>
      </w:r>
      <w:r>
        <w:rPr>
          <w:rFonts w:asciiTheme="minorHAnsi" w:hAnsiTheme="minorHAnsi" w:cstheme="minorHAnsi"/>
        </w:rPr>
        <w:t xml:space="preserve">, </w:t>
      </w:r>
      <w:r w:rsidR="00184905">
        <w:rPr>
          <w:rFonts w:asciiTheme="minorHAnsi" w:eastAsiaTheme="minorHAnsi" w:hAnsiTheme="minorHAnsi" w:cstheme="minorHAnsi"/>
          <w:color w:val="000000"/>
        </w:rPr>
        <w:t>Ferrer</w:t>
      </w:r>
      <w:r w:rsidR="00184905">
        <w:rPr>
          <w:rFonts w:asciiTheme="minorHAnsi" w:hAnsiTheme="minorHAnsi" w:cstheme="minorHAnsi"/>
        </w:rPr>
        <w:t xml:space="preserve"> filed a modification</w:t>
      </w:r>
      <w:r w:rsidRPr="001D72AC">
        <w:rPr>
          <w:rFonts w:asciiTheme="minorHAnsi" w:hAnsiTheme="minorHAnsi" w:cstheme="minorHAnsi"/>
        </w:rPr>
        <w:t xml:space="preserve"> application with the V</w:t>
      </w:r>
      <w:r w:rsidR="00105F79">
        <w:rPr>
          <w:rFonts w:asciiTheme="minorHAnsi" w:hAnsiTheme="minorHAnsi" w:cstheme="minorHAnsi"/>
        </w:rPr>
        <w:t>IEDC to</w:t>
      </w:r>
      <w:r w:rsidR="000453DE">
        <w:rPr>
          <w:rFonts w:asciiTheme="minorHAnsi" w:hAnsiTheme="minorHAnsi" w:cstheme="minorHAnsi"/>
        </w:rPr>
        <w:t xml:space="preserve"> </w:t>
      </w:r>
      <w:r w:rsidR="00105F79">
        <w:rPr>
          <w:rFonts w:asciiTheme="minorHAnsi" w:hAnsiTheme="minorHAnsi" w:cstheme="minorHAnsi"/>
        </w:rPr>
        <w:t>change its category designation, modify its minimum employment requirement</w:t>
      </w:r>
      <w:r w:rsidR="00201465">
        <w:rPr>
          <w:rFonts w:asciiTheme="minorHAnsi" w:hAnsiTheme="minorHAnsi" w:cstheme="minorHAnsi"/>
        </w:rPr>
        <w:t xml:space="preserve">, </w:t>
      </w:r>
      <w:r w:rsidR="00105F79">
        <w:rPr>
          <w:rFonts w:asciiTheme="minorHAnsi" w:hAnsiTheme="minorHAnsi" w:cstheme="minorHAnsi"/>
        </w:rPr>
        <w:t xml:space="preserve">request an extension of </w:t>
      </w:r>
      <w:r w:rsidR="00201465">
        <w:rPr>
          <w:rFonts w:asciiTheme="minorHAnsi" w:hAnsiTheme="minorHAnsi" w:cstheme="minorHAnsi"/>
        </w:rPr>
        <w:t xml:space="preserve">an </w:t>
      </w:r>
      <w:r w:rsidR="00105F79">
        <w:rPr>
          <w:rFonts w:asciiTheme="minorHAnsi" w:hAnsiTheme="minorHAnsi" w:cstheme="minorHAnsi"/>
        </w:rPr>
        <w:t xml:space="preserve">additional 10 years pursuant to Act No. 7651, request the inclusion of family office as an approved business activity, and request the separation of the </w:t>
      </w:r>
      <w:r w:rsidR="00201465">
        <w:rPr>
          <w:rFonts w:asciiTheme="minorHAnsi" w:hAnsiTheme="minorHAnsi" w:cstheme="minorHAnsi"/>
        </w:rPr>
        <w:t xml:space="preserve">annual </w:t>
      </w:r>
      <w:r w:rsidR="00105F79">
        <w:rPr>
          <w:rFonts w:asciiTheme="minorHAnsi" w:hAnsiTheme="minorHAnsi" w:cstheme="minorHAnsi"/>
        </w:rPr>
        <w:t xml:space="preserve">contribution to the </w:t>
      </w:r>
      <w:r w:rsidR="00201465">
        <w:rPr>
          <w:rFonts w:asciiTheme="minorHAnsi" w:hAnsiTheme="minorHAnsi" w:cstheme="minorHAnsi"/>
        </w:rPr>
        <w:t>Territorial Scholarship Fund from its overall charitable contribution</w:t>
      </w:r>
      <w:r w:rsidRPr="00F42E1A">
        <w:rPr>
          <w:rFonts w:asciiTheme="minorHAnsi" w:eastAsiaTheme="minorHAnsi" w:hAnsiTheme="minorHAnsi" w:cstheme="minorHAnsi"/>
          <w:color w:val="000000"/>
        </w:rPr>
        <w:t xml:space="preserve">.  </w:t>
      </w:r>
      <w:r w:rsidR="00105F79">
        <w:rPr>
          <w:rFonts w:asciiTheme="minorHAnsi" w:eastAsiaTheme="minorHAnsi" w:hAnsiTheme="minorHAnsi" w:cstheme="minorHAnsi"/>
          <w:color w:val="000000"/>
        </w:rPr>
        <w:t xml:space="preserve">Ferrer </w:t>
      </w:r>
      <w:r>
        <w:rPr>
          <w:rFonts w:asciiTheme="minorHAnsi" w:hAnsiTheme="minorHAnsi" w:cstheme="minorHAnsi"/>
        </w:rPr>
        <w:t>is</w:t>
      </w:r>
      <w:r w:rsidRPr="001F3360">
        <w:rPr>
          <w:rFonts w:asciiTheme="minorHAnsi" w:hAnsiTheme="minorHAnsi" w:cstheme="minorHAnsi"/>
        </w:rPr>
        <w:t xml:space="preserve"> located on the </w:t>
      </w:r>
      <w:r w:rsidRPr="001F3360">
        <w:rPr>
          <w:rFonts w:asciiTheme="minorHAnsi" w:hAnsiTheme="minorHAnsi" w:cstheme="minorHAnsi"/>
        </w:rPr>
        <w:lastRenderedPageBreak/>
        <w:t xml:space="preserve">island of St. </w:t>
      </w:r>
      <w:r w:rsidR="00105F79">
        <w:rPr>
          <w:rFonts w:asciiTheme="minorHAnsi" w:hAnsiTheme="minorHAnsi" w:cstheme="minorHAnsi"/>
        </w:rPr>
        <w:t>Thomas</w:t>
      </w:r>
      <w:r w:rsidRPr="001F3360">
        <w:rPr>
          <w:rFonts w:asciiTheme="minorHAnsi" w:hAnsiTheme="minorHAnsi" w:cstheme="minorHAnsi"/>
        </w:rPr>
        <w:t>.</w:t>
      </w:r>
    </w:p>
    <w:p w:rsidR="00D13F83" w:rsidRDefault="00D13F83" w:rsidP="00F42E1A">
      <w:pPr>
        <w:autoSpaceDE w:val="0"/>
        <w:autoSpaceDN w:val="0"/>
        <w:adjustRightInd w:val="0"/>
        <w:rPr>
          <w:rFonts w:ascii="Calibri" w:eastAsiaTheme="minorHAnsi" w:hAnsi="Calibri" w:cs="Calibri"/>
          <w:color w:val="000000"/>
          <w:sz w:val="20"/>
          <w:szCs w:val="20"/>
        </w:rPr>
      </w:pPr>
    </w:p>
    <w:p w:rsidR="00514EB5" w:rsidRPr="001F3360" w:rsidRDefault="00514EB5" w:rsidP="00514EB5">
      <w:pPr>
        <w:pStyle w:val="ListParagraph"/>
        <w:widowControl w:val="0"/>
        <w:numPr>
          <w:ilvl w:val="0"/>
          <w:numId w:val="14"/>
        </w:numPr>
        <w:autoSpaceDE w:val="0"/>
        <w:autoSpaceDN w:val="0"/>
        <w:adjustRightInd w:val="0"/>
        <w:jc w:val="both"/>
        <w:rPr>
          <w:rFonts w:asciiTheme="minorHAnsi" w:eastAsiaTheme="minorHAnsi" w:hAnsiTheme="minorHAnsi" w:cstheme="minorHAnsi"/>
          <w:b/>
          <w:color w:val="000000"/>
        </w:rPr>
      </w:pPr>
      <w:proofErr w:type="spellStart"/>
      <w:r>
        <w:rPr>
          <w:rFonts w:asciiTheme="minorHAnsi" w:eastAsiaTheme="minorHAnsi" w:hAnsiTheme="minorHAnsi" w:cstheme="minorHAnsi"/>
          <w:b/>
          <w:color w:val="000000"/>
        </w:rPr>
        <w:t>Morabeza</w:t>
      </w:r>
      <w:proofErr w:type="spellEnd"/>
      <w:r>
        <w:rPr>
          <w:rFonts w:asciiTheme="minorHAnsi" w:eastAsiaTheme="minorHAnsi" w:hAnsiTheme="minorHAnsi" w:cstheme="minorHAnsi"/>
          <w:b/>
          <w:color w:val="000000"/>
        </w:rPr>
        <w:t xml:space="preserve"> Capital Management, LLC</w:t>
      </w:r>
      <w:r>
        <w:rPr>
          <w:rFonts w:asciiTheme="minorHAnsi" w:eastAsiaTheme="minorHAnsi" w:hAnsiTheme="minorHAnsi" w:cstheme="minorHAnsi"/>
          <w:b/>
          <w:color w:val="000000"/>
        </w:rPr>
        <w:t xml:space="preserve"> – </w:t>
      </w:r>
      <w:r>
        <w:rPr>
          <w:rFonts w:asciiTheme="minorHAnsi" w:eastAsiaTheme="minorHAnsi" w:hAnsiTheme="minorHAnsi" w:cstheme="minorHAnsi"/>
          <w:b/>
          <w:color w:val="000000"/>
        </w:rPr>
        <w:t>Change in Ownership Structure</w:t>
      </w:r>
      <w:r>
        <w:rPr>
          <w:rFonts w:asciiTheme="minorHAnsi" w:eastAsiaTheme="minorHAnsi" w:hAnsiTheme="minorHAnsi" w:cstheme="minorHAnsi"/>
          <w:b/>
          <w:color w:val="000000"/>
        </w:rPr>
        <w:t xml:space="preserve"> Application</w:t>
      </w:r>
    </w:p>
    <w:p w:rsidR="00514EB5" w:rsidRPr="001F3360" w:rsidRDefault="00514EB5" w:rsidP="00514EB5">
      <w:pPr>
        <w:pStyle w:val="ListParagraph"/>
        <w:widowControl w:val="0"/>
        <w:autoSpaceDE w:val="0"/>
        <w:autoSpaceDN w:val="0"/>
        <w:adjustRightInd w:val="0"/>
        <w:ind w:left="360"/>
        <w:jc w:val="both"/>
        <w:rPr>
          <w:rFonts w:asciiTheme="minorHAnsi" w:eastAsiaTheme="minorHAnsi" w:hAnsiTheme="minorHAnsi" w:cstheme="minorHAnsi"/>
          <w:b/>
          <w:color w:val="000000"/>
          <w:sz w:val="8"/>
          <w:szCs w:val="8"/>
        </w:rPr>
      </w:pPr>
    </w:p>
    <w:p w:rsidR="00514EB5" w:rsidRPr="0094524E" w:rsidRDefault="00514EB5" w:rsidP="00514EB5">
      <w:pPr>
        <w:ind w:left="360"/>
        <w:jc w:val="both"/>
        <w:rPr>
          <w:rFonts w:asciiTheme="minorHAnsi" w:hAnsiTheme="minorHAnsi" w:cstheme="minorHAnsi"/>
          <w:b/>
          <w:sz w:val="20"/>
          <w:szCs w:val="20"/>
        </w:rPr>
      </w:pPr>
      <w:r w:rsidRPr="0094524E">
        <w:rPr>
          <w:rFonts w:asciiTheme="minorHAnsi" w:hAnsiTheme="minorHAnsi" w:cstheme="minorHAnsi"/>
          <w:b/>
          <w:sz w:val="20"/>
          <w:szCs w:val="20"/>
        </w:rPr>
        <w:t>[Categories</w:t>
      </w:r>
      <w:r>
        <w:rPr>
          <w:rFonts w:asciiTheme="minorHAnsi" w:hAnsiTheme="minorHAnsi" w:cstheme="minorHAnsi"/>
          <w:b/>
          <w:sz w:val="20"/>
          <w:szCs w:val="20"/>
        </w:rPr>
        <w:t xml:space="preserve"> </w:t>
      </w:r>
      <w:r w:rsidRPr="0094524E">
        <w:rPr>
          <w:rFonts w:asciiTheme="minorHAnsi" w:hAnsiTheme="minorHAnsi" w:cstheme="minorHAnsi"/>
          <w:b/>
          <w:sz w:val="20"/>
          <w:szCs w:val="20"/>
        </w:rPr>
        <w:t>I</w:t>
      </w:r>
      <w:r>
        <w:rPr>
          <w:rFonts w:asciiTheme="minorHAnsi" w:hAnsiTheme="minorHAnsi" w:cstheme="minorHAnsi"/>
          <w:b/>
          <w:sz w:val="20"/>
          <w:szCs w:val="20"/>
        </w:rPr>
        <w:t>V</w:t>
      </w:r>
      <w:r w:rsidRPr="0094524E">
        <w:rPr>
          <w:rFonts w:asciiTheme="minorHAnsi" w:hAnsiTheme="minorHAnsi" w:cstheme="minorHAnsi"/>
          <w:b/>
          <w:sz w:val="20"/>
          <w:szCs w:val="20"/>
        </w:rPr>
        <w:t xml:space="preserve"> </w:t>
      </w:r>
      <w:r>
        <w:rPr>
          <w:rFonts w:asciiTheme="minorHAnsi" w:hAnsiTheme="minorHAnsi" w:cstheme="minorHAnsi"/>
          <w:b/>
          <w:sz w:val="20"/>
          <w:szCs w:val="20"/>
        </w:rPr>
        <w:t>– D</w:t>
      </w:r>
      <w:r w:rsidRPr="00D42CEB">
        <w:rPr>
          <w:rFonts w:asciiTheme="minorHAnsi" w:hAnsiTheme="minorHAnsi" w:cstheme="minorHAnsi"/>
          <w:b/>
          <w:sz w:val="20"/>
          <w:szCs w:val="20"/>
        </w:rPr>
        <w:t>esignated Services Business</w:t>
      </w:r>
      <w:r>
        <w:rPr>
          <w:rFonts w:asciiTheme="minorHAnsi" w:hAnsiTheme="minorHAnsi" w:cstheme="minorHAnsi"/>
          <w:b/>
          <w:sz w:val="20"/>
          <w:szCs w:val="20"/>
        </w:rPr>
        <w:t xml:space="preserve"> (Financial)</w:t>
      </w:r>
      <w:r w:rsidRPr="0094524E">
        <w:rPr>
          <w:rFonts w:asciiTheme="minorHAnsi" w:hAnsiTheme="minorHAnsi" w:cstheme="minorHAnsi"/>
          <w:b/>
          <w:sz w:val="20"/>
          <w:szCs w:val="20"/>
        </w:rPr>
        <w:t>; Investmen</w:t>
      </w:r>
      <w:r>
        <w:rPr>
          <w:rFonts w:asciiTheme="minorHAnsi" w:hAnsiTheme="minorHAnsi" w:cstheme="minorHAnsi"/>
          <w:b/>
          <w:sz w:val="20"/>
          <w:szCs w:val="20"/>
        </w:rPr>
        <w:t>t: $0.00</w:t>
      </w:r>
      <w:r w:rsidRPr="0094524E">
        <w:rPr>
          <w:rFonts w:asciiTheme="minorHAnsi" w:hAnsiTheme="minorHAnsi" w:cstheme="minorHAnsi"/>
          <w:b/>
          <w:sz w:val="20"/>
          <w:szCs w:val="20"/>
        </w:rPr>
        <w:t xml:space="preserve">; Jobs: </w:t>
      </w:r>
      <w:r>
        <w:rPr>
          <w:rFonts w:asciiTheme="minorHAnsi" w:hAnsiTheme="minorHAnsi" w:cstheme="minorHAnsi"/>
          <w:b/>
          <w:sz w:val="20"/>
          <w:szCs w:val="20"/>
        </w:rPr>
        <w:t>5</w:t>
      </w:r>
      <w:r w:rsidRPr="0094524E">
        <w:rPr>
          <w:rFonts w:asciiTheme="minorHAnsi" w:hAnsiTheme="minorHAnsi" w:cstheme="minorHAnsi"/>
          <w:b/>
          <w:sz w:val="20"/>
          <w:szCs w:val="20"/>
        </w:rPr>
        <w:t xml:space="preserve">; Location: St. </w:t>
      </w:r>
      <w:r w:rsidR="00C10543">
        <w:rPr>
          <w:rFonts w:asciiTheme="minorHAnsi" w:hAnsiTheme="minorHAnsi" w:cstheme="minorHAnsi"/>
          <w:b/>
          <w:sz w:val="20"/>
          <w:szCs w:val="20"/>
        </w:rPr>
        <w:t>Croix</w:t>
      </w:r>
      <w:r w:rsidRPr="0094524E">
        <w:rPr>
          <w:rFonts w:asciiTheme="minorHAnsi" w:hAnsiTheme="minorHAnsi" w:cstheme="minorHAnsi"/>
          <w:b/>
          <w:sz w:val="20"/>
          <w:szCs w:val="20"/>
        </w:rPr>
        <w:t>, VI]</w:t>
      </w:r>
    </w:p>
    <w:p w:rsidR="00514EB5" w:rsidRPr="0094524E" w:rsidRDefault="00514EB5" w:rsidP="00514EB5">
      <w:pPr>
        <w:widowControl w:val="0"/>
        <w:tabs>
          <w:tab w:val="center" w:pos="4320"/>
          <w:tab w:val="right" w:pos="8640"/>
        </w:tabs>
        <w:contextualSpacing/>
        <w:jc w:val="both"/>
        <w:rPr>
          <w:rFonts w:asciiTheme="minorHAnsi" w:hAnsiTheme="minorHAnsi" w:cstheme="minorHAnsi"/>
          <w:sz w:val="12"/>
          <w:szCs w:val="12"/>
        </w:rPr>
      </w:pPr>
    </w:p>
    <w:p w:rsidR="00514EB5" w:rsidRPr="00D24E76" w:rsidRDefault="00514EB5" w:rsidP="00435574">
      <w:pPr>
        <w:widowControl w:val="0"/>
        <w:tabs>
          <w:tab w:val="center" w:pos="4320"/>
          <w:tab w:val="right" w:pos="8640"/>
        </w:tabs>
        <w:ind w:left="360"/>
        <w:contextualSpacing/>
        <w:jc w:val="both"/>
        <w:rPr>
          <w:rFonts w:asciiTheme="minorHAnsi" w:hAnsiTheme="minorHAnsi" w:cstheme="minorHAnsi"/>
        </w:rPr>
      </w:pPr>
      <w:r>
        <w:rPr>
          <w:rFonts w:asciiTheme="minorHAnsi" w:hAnsiTheme="minorHAnsi" w:cstheme="minorHAnsi"/>
        </w:rPr>
        <w:tab/>
      </w:r>
      <w:proofErr w:type="spellStart"/>
      <w:r w:rsidR="00C10543" w:rsidRPr="00C10543">
        <w:rPr>
          <w:rFonts w:asciiTheme="minorHAnsi" w:eastAsiaTheme="minorHAnsi" w:hAnsiTheme="minorHAnsi" w:cstheme="minorHAnsi"/>
          <w:color w:val="000000"/>
        </w:rPr>
        <w:t>Morabeza</w:t>
      </w:r>
      <w:proofErr w:type="spellEnd"/>
      <w:r w:rsidR="00C10543" w:rsidRPr="00C10543">
        <w:rPr>
          <w:rFonts w:asciiTheme="minorHAnsi" w:eastAsiaTheme="minorHAnsi" w:hAnsiTheme="minorHAnsi" w:cstheme="minorHAnsi"/>
          <w:color w:val="000000"/>
        </w:rPr>
        <w:t xml:space="preserve"> Capital Management, LLC (“</w:t>
      </w:r>
      <w:proofErr w:type="spellStart"/>
      <w:r w:rsidR="00C10543" w:rsidRPr="00C10543">
        <w:rPr>
          <w:rFonts w:asciiTheme="minorHAnsi" w:eastAsiaTheme="minorHAnsi" w:hAnsiTheme="minorHAnsi" w:cstheme="minorHAnsi"/>
          <w:color w:val="000000"/>
        </w:rPr>
        <w:t>Morabeza</w:t>
      </w:r>
      <w:proofErr w:type="spellEnd"/>
      <w:r w:rsidR="00C10543" w:rsidRPr="00C10543">
        <w:rPr>
          <w:rFonts w:asciiTheme="minorHAnsi" w:eastAsiaTheme="minorHAnsi" w:hAnsiTheme="minorHAnsi" w:cstheme="minorHAnsi"/>
          <w:color w:val="000000"/>
        </w:rPr>
        <w:t>”)</w:t>
      </w:r>
      <w:r w:rsidRPr="00D24E76">
        <w:rPr>
          <w:rFonts w:asciiTheme="minorHAnsi" w:hAnsiTheme="minorHAnsi" w:cstheme="minorHAnsi"/>
        </w:rPr>
        <w:t xml:space="preserve"> </w:t>
      </w:r>
      <w:r>
        <w:rPr>
          <w:rFonts w:asciiTheme="minorHAnsi" w:hAnsiTheme="minorHAnsi" w:cstheme="minorHAnsi"/>
        </w:rPr>
        <w:t>was granted</w:t>
      </w:r>
      <w:r w:rsidRPr="00D24E76">
        <w:rPr>
          <w:rFonts w:asciiTheme="minorHAnsi" w:hAnsiTheme="minorHAnsi" w:cstheme="minorHAnsi"/>
        </w:rPr>
        <w:t xml:space="preserve"> </w:t>
      </w:r>
      <w:r w:rsidRPr="00105F79">
        <w:rPr>
          <w:rFonts w:asciiTheme="minorHAnsi" w:hAnsiTheme="minorHAnsi" w:cstheme="minorHAnsi"/>
        </w:rPr>
        <w:t>Virgin Islands Economic Development Commission (“VIEDC”)</w:t>
      </w:r>
      <w:r w:rsidRPr="00D24E76">
        <w:rPr>
          <w:rFonts w:asciiTheme="minorHAnsi" w:hAnsiTheme="minorHAnsi" w:cstheme="minorHAnsi"/>
        </w:rPr>
        <w:t xml:space="preserve"> tax incentive benefits as a </w:t>
      </w:r>
      <w:r w:rsidR="00C10543" w:rsidRPr="00C10543">
        <w:rPr>
          <w:rFonts w:asciiTheme="minorHAnsi" w:hAnsiTheme="minorHAnsi" w:cstheme="minorHAnsi"/>
        </w:rPr>
        <w:t>Category IV – Designated Service Financial Business engaging in a diversified array of financial analysis, advisory, consulting and family office support services for high-net-worth families located outside the U.S. Virgin Islands.</w:t>
      </w:r>
      <w:r w:rsidRPr="00184905">
        <w:rPr>
          <w:rFonts w:asciiTheme="minorHAnsi" w:hAnsiTheme="minorHAnsi" w:cstheme="minorHAnsi"/>
        </w:rPr>
        <w:t xml:space="preserve"> All of </w:t>
      </w:r>
      <w:proofErr w:type="spellStart"/>
      <w:r w:rsidR="00C10543">
        <w:rPr>
          <w:rFonts w:asciiTheme="minorHAnsi" w:hAnsiTheme="minorHAnsi" w:cstheme="minorHAnsi"/>
        </w:rPr>
        <w:t>Morabeza</w:t>
      </w:r>
      <w:r w:rsidRPr="00184905">
        <w:rPr>
          <w:rFonts w:asciiTheme="minorHAnsi" w:hAnsiTheme="minorHAnsi" w:cstheme="minorHAnsi"/>
        </w:rPr>
        <w:t>’s</w:t>
      </w:r>
      <w:proofErr w:type="spellEnd"/>
      <w:r w:rsidRPr="00184905">
        <w:rPr>
          <w:rFonts w:asciiTheme="minorHAnsi" w:hAnsiTheme="minorHAnsi" w:cstheme="minorHAnsi"/>
        </w:rPr>
        <w:t xml:space="preserve"> clien</w:t>
      </w:r>
      <w:r>
        <w:rPr>
          <w:rFonts w:asciiTheme="minorHAnsi" w:hAnsiTheme="minorHAnsi" w:cstheme="minorHAnsi"/>
        </w:rPr>
        <w:t>ts are located outside the USVI</w:t>
      </w:r>
      <w:r w:rsidRPr="00F42E1A">
        <w:rPr>
          <w:rFonts w:asciiTheme="minorHAnsi" w:hAnsiTheme="minorHAnsi" w:cstheme="minorHAnsi"/>
        </w:rPr>
        <w:t>.</w:t>
      </w:r>
      <w:r w:rsidR="00435574">
        <w:rPr>
          <w:rFonts w:asciiTheme="minorHAnsi" w:hAnsiTheme="minorHAnsi" w:cstheme="minorHAnsi"/>
        </w:rPr>
        <w:t xml:space="preserve"> </w:t>
      </w:r>
      <w:proofErr w:type="spellStart"/>
      <w:r w:rsidR="00435574" w:rsidRPr="00435574">
        <w:rPr>
          <w:rFonts w:asciiTheme="minorHAnsi" w:hAnsiTheme="minorHAnsi" w:cstheme="minorHAnsi"/>
        </w:rPr>
        <w:t>Morabeza</w:t>
      </w:r>
      <w:proofErr w:type="spellEnd"/>
      <w:r w:rsidR="00435574" w:rsidRPr="00435574">
        <w:rPr>
          <w:rFonts w:asciiTheme="minorHAnsi" w:hAnsiTheme="minorHAnsi" w:cstheme="minorHAnsi"/>
        </w:rPr>
        <w:t xml:space="preserve"> is located on the island of St. Croix.</w:t>
      </w:r>
    </w:p>
    <w:p w:rsidR="00514EB5" w:rsidRPr="00D42CEB" w:rsidRDefault="00514EB5" w:rsidP="00B562A2">
      <w:pPr>
        <w:widowControl w:val="0"/>
        <w:tabs>
          <w:tab w:val="center" w:pos="4320"/>
          <w:tab w:val="right" w:pos="8640"/>
        </w:tabs>
        <w:ind w:left="360"/>
        <w:contextualSpacing/>
        <w:jc w:val="both"/>
        <w:rPr>
          <w:rFonts w:asciiTheme="minorHAnsi" w:hAnsiTheme="minorHAnsi" w:cstheme="minorHAnsi"/>
          <w:sz w:val="12"/>
          <w:szCs w:val="12"/>
        </w:rPr>
      </w:pPr>
    </w:p>
    <w:p w:rsidR="00514EB5" w:rsidRDefault="00514EB5" w:rsidP="00B562A2">
      <w:pPr>
        <w:autoSpaceDE w:val="0"/>
        <w:autoSpaceDN w:val="0"/>
        <w:adjustRightInd w:val="0"/>
        <w:ind w:left="360"/>
        <w:jc w:val="both"/>
        <w:rPr>
          <w:rFonts w:ascii="Calibri" w:eastAsiaTheme="minorHAnsi" w:hAnsi="Calibri" w:cs="Calibri"/>
          <w:color w:val="000000"/>
          <w:sz w:val="20"/>
          <w:szCs w:val="20"/>
        </w:rPr>
      </w:pPr>
      <w:r w:rsidRPr="001D72AC">
        <w:rPr>
          <w:rFonts w:asciiTheme="minorHAnsi" w:hAnsiTheme="minorHAnsi" w:cstheme="minorHAnsi"/>
        </w:rPr>
        <w:t xml:space="preserve">On </w:t>
      </w:r>
      <w:r w:rsidR="00B562A2">
        <w:rPr>
          <w:rFonts w:asciiTheme="minorHAnsi" w:hAnsiTheme="minorHAnsi" w:cstheme="minorHAnsi"/>
        </w:rPr>
        <w:t>November 2, 2021</w:t>
      </w:r>
      <w:r>
        <w:rPr>
          <w:rFonts w:asciiTheme="minorHAnsi" w:hAnsiTheme="minorHAnsi" w:cstheme="minorHAnsi"/>
        </w:rPr>
        <w:t xml:space="preserve">, </w:t>
      </w:r>
      <w:proofErr w:type="spellStart"/>
      <w:r w:rsidR="00B562A2">
        <w:rPr>
          <w:rFonts w:asciiTheme="minorHAnsi" w:eastAsiaTheme="minorHAnsi" w:hAnsiTheme="minorHAnsi" w:cstheme="minorHAnsi"/>
          <w:color w:val="000000"/>
        </w:rPr>
        <w:t>Morabeza</w:t>
      </w:r>
      <w:proofErr w:type="spellEnd"/>
      <w:r>
        <w:rPr>
          <w:rFonts w:asciiTheme="minorHAnsi" w:hAnsiTheme="minorHAnsi" w:cstheme="minorHAnsi"/>
        </w:rPr>
        <w:t xml:space="preserve"> </w:t>
      </w:r>
      <w:r w:rsidR="00B562A2" w:rsidRPr="00B562A2">
        <w:rPr>
          <w:rFonts w:asciiTheme="minorHAnsi" w:hAnsiTheme="minorHAnsi" w:cstheme="minorHAnsi"/>
        </w:rPr>
        <w:t xml:space="preserve">submitted a petition to request a change in its ownership structure. </w:t>
      </w:r>
      <w:proofErr w:type="spellStart"/>
      <w:r w:rsidR="00B562A2" w:rsidRPr="00B562A2">
        <w:rPr>
          <w:rFonts w:asciiTheme="minorHAnsi" w:hAnsiTheme="minorHAnsi" w:cstheme="minorHAnsi"/>
        </w:rPr>
        <w:t>Morabeza</w:t>
      </w:r>
      <w:proofErr w:type="spellEnd"/>
      <w:r w:rsidR="00B562A2" w:rsidRPr="00B562A2">
        <w:rPr>
          <w:rFonts w:asciiTheme="minorHAnsi" w:hAnsiTheme="minorHAnsi" w:cstheme="minorHAnsi"/>
        </w:rPr>
        <w:t xml:space="preserve"> amended its operating agreement to include additional classes of membership, as well as two (2) new owners.</w:t>
      </w:r>
      <w:r w:rsidRPr="00F42E1A">
        <w:rPr>
          <w:rFonts w:asciiTheme="minorHAnsi" w:eastAsiaTheme="minorHAnsi" w:hAnsiTheme="minorHAnsi" w:cstheme="minorHAnsi"/>
          <w:color w:val="000000"/>
        </w:rPr>
        <w:t xml:space="preserve">  </w:t>
      </w:r>
    </w:p>
    <w:p w:rsidR="00514EB5" w:rsidRDefault="00514EB5" w:rsidP="00F42E1A">
      <w:pPr>
        <w:autoSpaceDE w:val="0"/>
        <w:autoSpaceDN w:val="0"/>
        <w:adjustRightInd w:val="0"/>
        <w:rPr>
          <w:rFonts w:ascii="Calibri" w:eastAsiaTheme="minorHAnsi" w:hAnsi="Calibri" w:cs="Calibri"/>
          <w:color w:val="000000"/>
          <w:sz w:val="20"/>
          <w:szCs w:val="20"/>
        </w:rPr>
      </w:pPr>
    </w:p>
    <w:p w:rsidR="00353AB1" w:rsidRPr="001F3360" w:rsidRDefault="00353AB1" w:rsidP="00353AB1">
      <w:pPr>
        <w:pStyle w:val="ListParagraph"/>
        <w:widowControl w:val="0"/>
        <w:numPr>
          <w:ilvl w:val="0"/>
          <w:numId w:val="14"/>
        </w:numPr>
        <w:autoSpaceDE w:val="0"/>
        <w:autoSpaceDN w:val="0"/>
        <w:adjustRightInd w:val="0"/>
        <w:jc w:val="both"/>
        <w:rPr>
          <w:rFonts w:asciiTheme="minorHAnsi" w:eastAsiaTheme="minorHAnsi" w:hAnsiTheme="minorHAnsi" w:cstheme="minorHAnsi"/>
          <w:b/>
          <w:color w:val="000000"/>
        </w:rPr>
      </w:pPr>
      <w:r>
        <w:rPr>
          <w:rFonts w:asciiTheme="minorHAnsi" w:eastAsiaTheme="minorHAnsi" w:hAnsiTheme="minorHAnsi" w:cstheme="minorHAnsi"/>
          <w:b/>
          <w:color w:val="000000"/>
        </w:rPr>
        <w:t>Spyglass Capital</w:t>
      </w:r>
      <w:r>
        <w:rPr>
          <w:rFonts w:asciiTheme="minorHAnsi" w:eastAsiaTheme="minorHAnsi" w:hAnsiTheme="minorHAnsi" w:cstheme="minorHAnsi"/>
          <w:b/>
          <w:color w:val="000000"/>
        </w:rPr>
        <w:t>, LLC – New Application</w:t>
      </w:r>
    </w:p>
    <w:p w:rsidR="00353AB1" w:rsidRPr="001F3360" w:rsidRDefault="00353AB1" w:rsidP="00353AB1">
      <w:pPr>
        <w:pStyle w:val="ListParagraph"/>
        <w:widowControl w:val="0"/>
        <w:autoSpaceDE w:val="0"/>
        <w:autoSpaceDN w:val="0"/>
        <w:adjustRightInd w:val="0"/>
        <w:ind w:left="360"/>
        <w:jc w:val="both"/>
        <w:rPr>
          <w:rFonts w:asciiTheme="minorHAnsi" w:eastAsiaTheme="minorHAnsi" w:hAnsiTheme="minorHAnsi" w:cstheme="minorHAnsi"/>
          <w:b/>
          <w:color w:val="000000"/>
          <w:sz w:val="8"/>
          <w:szCs w:val="8"/>
        </w:rPr>
      </w:pPr>
    </w:p>
    <w:p w:rsidR="00353AB1" w:rsidRPr="0094524E" w:rsidRDefault="00353AB1" w:rsidP="00353AB1">
      <w:pPr>
        <w:ind w:left="360"/>
        <w:jc w:val="both"/>
        <w:rPr>
          <w:rFonts w:asciiTheme="minorHAnsi" w:hAnsiTheme="minorHAnsi" w:cstheme="minorHAnsi"/>
          <w:b/>
          <w:sz w:val="20"/>
          <w:szCs w:val="20"/>
        </w:rPr>
      </w:pPr>
      <w:r w:rsidRPr="0094524E">
        <w:rPr>
          <w:rFonts w:asciiTheme="minorHAnsi" w:hAnsiTheme="minorHAnsi" w:cstheme="minorHAnsi"/>
          <w:b/>
          <w:sz w:val="20"/>
          <w:szCs w:val="20"/>
        </w:rPr>
        <w:t>[</w:t>
      </w:r>
      <w:r w:rsidR="00507989" w:rsidRPr="0094524E">
        <w:rPr>
          <w:rFonts w:asciiTheme="minorHAnsi" w:hAnsiTheme="minorHAnsi" w:cstheme="minorHAnsi"/>
          <w:b/>
          <w:sz w:val="20"/>
          <w:szCs w:val="20"/>
        </w:rPr>
        <w:t>Categories</w:t>
      </w:r>
      <w:r w:rsidR="00507989">
        <w:rPr>
          <w:rFonts w:asciiTheme="minorHAnsi" w:hAnsiTheme="minorHAnsi" w:cstheme="minorHAnsi"/>
          <w:b/>
          <w:sz w:val="20"/>
          <w:szCs w:val="20"/>
        </w:rPr>
        <w:t xml:space="preserve"> </w:t>
      </w:r>
      <w:r w:rsidR="00507989" w:rsidRPr="0094524E">
        <w:rPr>
          <w:rFonts w:asciiTheme="minorHAnsi" w:hAnsiTheme="minorHAnsi" w:cstheme="minorHAnsi"/>
          <w:b/>
          <w:sz w:val="20"/>
          <w:szCs w:val="20"/>
        </w:rPr>
        <w:t>I</w:t>
      </w:r>
      <w:r w:rsidR="00507989">
        <w:rPr>
          <w:rFonts w:asciiTheme="minorHAnsi" w:hAnsiTheme="minorHAnsi" w:cstheme="minorHAnsi"/>
          <w:b/>
          <w:sz w:val="20"/>
          <w:szCs w:val="20"/>
        </w:rPr>
        <w:t>V</w:t>
      </w:r>
      <w:r w:rsidR="00507989" w:rsidRPr="0094524E">
        <w:rPr>
          <w:rFonts w:asciiTheme="minorHAnsi" w:hAnsiTheme="minorHAnsi" w:cstheme="minorHAnsi"/>
          <w:b/>
          <w:sz w:val="20"/>
          <w:szCs w:val="20"/>
        </w:rPr>
        <w:t xml:space="preserve"> </w:t>
      </w:r>
      <w:r w:rsidR="00507989">
        <w:rPr>
          <w:rFonts w:asciiTheme="minorHAnsi" w:hAnsiTheme="minorHAnsi" w:cstheme="minorHAnsi"/>
          <w:b/>
          <w:sz w:val="20"/>
          <w:szCs w:val="20"/>
        </w:rPr>
        <w:t>– D</w:t>
      </w:r>
      <w:r w:rsidR="00507989" w:rsidRPr="00D42CEB">
        <w:rPr>
          <w:rFonts w:asciiTheme="minorHAnsi" w:hAnsiTheme="minorHAnsi" w:cstheme="minorHAnsi"/>
          <w:b/>
          <w:sz w:val="20"/>
          <w:szCs w:val="20"/>
        </w:rPr>
        <w:t>esignated Services Business</w:t>
      </w:r>
      <w:r w:rsidR="00507989">
        <w:rPr>
          <w:rFonts w:asciiTheme="minorHAnsi" w:hAnsiTheme="minorHAnsi" w:cstheme="minorHAnsi"/>
          <w:b/>
          <w:sz w:val="20"/>
          <w:szCs w:val="20"/>
        </w:rPr>
        <w:t xml:space="preserve"> (Financial)</w:t>
      </w:r>
      <w:r w:rsidRPr="0094524E">
        <w:rPr>
          <w:rFonts w:asciiTheme="minorHAnsi" w:hAnsiTheme="minorHAnsi" w:cstheme="minorHAnsi"/>
          <w:b/>
          <w:sz w:val="20"/>
          <w:szCs w:val="20"/>
        </w:rPr>
        <w:t>; Investmen</w:t>
      </w:r>
      <w:r>
        <w:rPr>
          <w:rFonts w:asciiTheme="minorHAnsi" w:hAnsiTheme="minorHAnsi" w:cstheme="minorHAnsi"/>
          <w:b/>
          <w:sz w:val="20"/>
          <w:szCs w:val="20"/>
        </w:rPr>
        <w:t>t: $</w:t>
      </w:r>
      <w:r w:rsidR="00507989">
        <w:rPr>
          <w:rFonts w:asciiTheme="minorHAnsi" w:hAnsiTheme="minorHAnsi" w:cstheme="minorHAnsi"/>
          <w:b/>
          <w:sz w:val="20"/>
          <w:szCs w:val="20"/>
        </w:rPr>
        <w:t>10</w:t>
      </w:r>
      <w:r>
        <w:rPr>
          <w:rFonts w:asciiTheme="minorHAnsi" w:hAnsiTheme="minorHAnsi" w:cstheme="minorHAnsi"/>
          <w:b/>
          <w:sz w:val="20"/>
          <w:szCs w:val="20"/>
        </w:rPr>
        <w:t>0,000</w:t>
      </w:r>
      <w:r w:rsidRPr="0094524E">
        <w:rPr>
          <w:rFonts w:asciiTheme="minorHAnsi" w:hAnsiTheme="minorHAnsi" w:cstheme="minorHAnsi"/>
          <w:b/>
          <w:sz w:val="20"/>
          <w:szCs w:val="20"/>
        </w:rPr>
        <w:t xml:space="preserve">.00; Jobs: </w:t>
      </w:r>
      <w:r w:rsidR="00507989">
        <w:rPr>
          <w:rFonts w:asciiTheme="minorHAnsi" w:hAnsiTheme="minorHAnsi" w:cstheme="minorHAnsi"/>
          <w:b/>
          <w:sz w:val="20"/>
          <w:szCs w:val="20"/>
        </w:rPr>
        <w:t>5</w:t>
      </w:r>
      <w:r w:rsidRPr="0094524E">
        <w:rPr>
          <w:rFonts w:asciiTheme="minorHAnsi" w:hAnsiTheme="minorHAnsi" w:cstheme="minorHAnsi"/>
          <w:b/>
          <w:sz w:val="20"/>
          <w:szCs w:val="20"/>
        </w:rPr>
        <w:t xml:space="preserve">; Location: St. </w:t>
      </w:r>
      <w:r>
        <w:rPr>
          <w:rFonts w:asciiTheme="minorHAnsi" w:hAnsiTheme="minorHAnsi" w:cstheme="minorHAnsi"/>
          <w:b/>
          <w:sz w:val="20"/>
          <w:szCs w:val="20"/>
        </w:rPr>
        <w:t>Thomas</w:t>
      </w:r>
      <w:r w:rsidRPr="0094524E">
        <w:rPr>
          <w:rFonts w:asciiTheme="minorHAnsi" w:hAnsiTheme="minorHAnsi" w:cstheme="minorHAnsi"/>
          <w:b/>
          <w:sz w:val="20"/>
          <w:szCs w:val="20"/>
        </w:rPr>
        <w:t>, VI]</w:t>
      </w:r>
    </w:p>
    <w:p w:rsidR="00353AB1" w:rsidRPr="0094524E" w:rsidRDefault="00353AB1" w:rsidP="00353AB1">
      <w:pPr>
        <w:widowControl w:val="0"/>
        <w:tabs>
          <w:tab w:val="center" w:pos="4320"/>
          <w:tab w:val="right" w:pos="8640"/>
        </w:tabs>
        <w:contextualSpacing/>
        <w:jc w:val="both"/>
        <w:rPr>
          <w:rFonts w:asciiTheme="minorHAnsi" w:hAnsiTheme="minorHAnsi" w:cstheme="minorHAnsi"/>
          <w:sz w:val="12"/>
          <w:szCs w:val="12"/>
        </w:rPr>
      </w:pPr>
    </w:p>
    <w:p w:rsidR="00353AB1" w:rsidRPr="00127E04" w:rsidRDefault="00353AB1" w:rsidP="00353AB1">
      <w:pPr>
        <w:widowControl w:val="0"/>
        <w:tabs>
          <w:tab w:val="center" w:pos="4320"/>
          <w:tab w:val="right" w:pos="8640"/>
        </w:tabs>
        <w:ind w:left="360"/>
        <w:contextualSpacing/>
        <w:jc w:val="both"/>
        <w:rPr>
          <w:rFonts w:asciiTheme="minorHAnsi" w:hAnsiTheme="minorHAnsi" w:cstheme="minorHAnsi"/>
        </w:rPr>
      </w:pPr>
      <w:r>
        <w:rPr>
          <w:rFonts w:asciiTheme="minorHAnsi" w:hAnsiTheme="minorHAnsi" w:cstheme="minorHAnsi"/>
        </w:rPr>
        <w:tab/>
      </w:r>
      <w:r w:rsidR="00507989" w:rsidRPr="00507989">
        <w:rPr>
          <w:rFonts w:asciiTheme="minorHAnsi" w:eastAsiaTheme="minorHAnsi" w:hAnsiTheme="minorHAnsi" w:cstheme="minorHAnsi"/>
          <w:color w:val="000000"/>
        </w:rPr>
        <w:t>Spyglass Capital, LLC (“Spyglass Capital”</w:t>
      </w:r>
      <w:r w:rsidRPr="00D24E76">
        <w:rPr>
          <w:rFonts w:asciiTheme="minorHAnsi" w:hAnsiTheme="minorHAnsi" w:cstheme="minorHAnsi"/>
        </w:rPr>
        <w:t xml:space="preserve">) seeks VIEDC tax incentive benefits as a </w:t>
      </w:r>
      <w:r w:rsidR="00127E04">
        <w:rPr>
          <w:rFonts w:asciiTheme="minorHAnsi" w:hAnsiTheme="minorHAnsi" w:cstheme="minorHAnsi"/>
        </w:rPr>
        <w:t>Category</w:t>
      </w:r>
      <w:r w:rsidR="00127E04" w:rsidRPr="00127E04">
        <w:rPr>
          <w:rFonts w:asciiTheme="minorHAnsi" w:hAnsiTheme="minorHAnsi" w:cstheme="minorHAnsi"/>
        </w:rPr>
        <w:t xml:space="preserve"> IV – Designated Services Business (Financial)</w:t>
      </w:r>
      <w:r w:rsidRPr="00127E04">
        <w:rPr>
          <w:rFonts w:asciiTheme="minorHAnsi" w:hAnsiTheme="minorHAnsi" w:cstheme="minorHAnsi"/>
        </w:rPr>
        <w:t>.</w:t>
      </w:r>
    </w:p>
    <w:p w:rsidR="00353AB1" w:rsidRPr="00127E04" w:rsidRDefault="00353AB1" w:rsidP="00353AB1">
      <w:pPr>
        <w:widowControl w:val="0"/>
        <w:tabs>
          <w:tab w:val="center" w:pos="4320"/>
          <w:tab w:val="right" w:pos="8640"/>
        </w:tabs>
        <w:ind w:left="360"/>
        <w:contextualSpacing/>
        <w:jc w:val="both"/>
        <w:rPr>
          <w:rFonts w:asciiTheme="minorHAnsi" w:hAnsiTheme="minorHAnsi" w:cstheme="minorHAnsi"/>
          <w:sz w:val="12"/>
          <w:szCs w:val="12"/>
        </w:rPr>
      </w:pPr>
    </w:p>
    <w:p w:rsidR="00353AB1" w:rsidRPr="00353AB1" w:rsidRDefault="00353AB1" w:rsidP="00353AB1">
      <w:pPr>
        <w:widowControl w:val="0"/>
        <w:tabs>
          <w:tab w:val="center" w:pos="4320"/>
          <w:tab w:val="right" w:pos="8640"/>
        </w:tabs>
        <w:ind w:left="360"/>
        <w:contextualSpacing/>
        <w:jc w:val="both"/>
        <w:rPr>
          <w:rFonts w:asciiTheme="minorHAnsi" w:hAnsiTheme="minorHAnsi" w:cstheme="minorHAnsi"/>
        </w:rPr>
      </w:pPr>
      <w:r w:rsidRPr="001D72AC">
        <w:rPr>
          <w:rFonts w:asciiTheme="minorHAnsi" w:hAnsiTheme="minorHAnsi" w:cstheme="minorHAnsi"/>
        </w:rPr>
        <w:t xml:space="preserve">On </w:t>
      </w:r>
      <w:r w:rsidR="00127E04">
        <w:rPr>
          <w:rFonts w:asciiTheme="minorHAnsi" w:hAnsiTheme="minorHAnsi" w:cstheme="minorHAnsi"/>
        </w:rPr>
        <w:t>July</w:t>
      </w:r>
      <w:r w:rsidRPr="00D24E76">
        <w:rPr>
          <w:rFonts w:asciiTheme="minorHAnsi" w:hAnsiTheme="minorHAnsi" w:cstheme="minorHAnsi"/>
        </w:rPr>
        <w:t>, 2022</w:t>
      </w:r>
      <w:r>
        <w:rPr>
          <w:rFonts w:asciiTheme="minorHAnsi" w:hAnsiTheme="minorHAnsi" w:cstheme="minorHAnsi"/>
        </w:rPr>
        <w:t xml:space="preserve">, </w:t>
      </w:r>
      <w:r w:rsidR="00127E04" w:rsidRPr="00507989">
        <w:rPr>
          <w:rFonts w:asciiTheme="minorHAnsi" w:eastAsiaTheme="minorHAnsi" w:hAnsiTheme="minorHAnsi" w:cstheme="minorHAnsi"/>
          <w:color w:val="000000"/>
        </w:rPr>
        <w:t>Spyglass Capital</w:t>
      </w:r>
      <w:r w:rsidR="00127E04" w:rsidRPr="001D72AC">
        <w:rPr>
          <w:rFonts w:asciiTheme="minorHAnsi" w:hAnsiTheme="minorHAnsi" w:cstheme="minorHAnsi"/>
        </w:rPr>
        <w:t xml:space="preserve"> </w:t>
      </w:r>
      <w:r w:rsidRPr="001D72AC">
        <w:rPr>
          <w:rFonts w:asciiTheme="minorHAnsi" w:hAnsiTheme="minorHAnsi" w:cstheme="minorHAnsi"/>
        </w:rPr>
        <w:t>filed an application with the V</w:t>
      </w:r>
      <w:r>
        <w:rPr>
          <w:rFonts w:asciiTheme="minorHAnsi" w:hAnsiTheme="minorHAnsi" w:cstheme="minorHAnsi"/>
        </w:rPr>
        <w:t>irgin Islands</w:t>
      </w:r>
      <w:r w:rsidRPr="001D72AC">
        <w:rPr>
          <w:rFonts w:asciiTheme="minorHAnsi" w:hAnsiTheme="minorHAnsi" w:cstheme="minorHAnsi"/>
        </w:rPr>
        <w:t xml:space="preserve"> Economic Development Commission (“VIEDC”) for tax incentive benefits.</w:t>
      </w:r>
      <w:r>
        <w:rPr>
          <w:rFonts w:asciiTheme="minorHAnsi" w:hAnsiTheme="minorHAnsi" w:cstheme="minorHAnsi"/>
        </w:rPr>
        <w:t xml:space="preserve"> </w:t>
      </w:r>
      <w:r w:rsidR="00127E04" w:rsidRPr="00507989">
        <w:rPr>
          <w:rFonts w:asciiTheme="minorHAnsi" w:eastAsiaTheme="minorHAnsi" w:hAnsiTheme="minorHAnsi" w:cstheme="minorHAnsi"/>
          <w:color w:val="000000"/>
        </w:rPr>
        <w:t>Spyglass Capital</w:t>
      </w:r>
      <w:r w:rsidRPr="00F42E1A">
        <w:rPr>
          <w:rFonts w:asciiTheme="minorHAnsi" w:eastAsiaTheme="minorHAnsi" w:hAnsiTheme="minorHAnsi" w:cstheme="minorHAnsi"/>
          <w:color w:val="000000"/>
        </w:rPr>
        <w:t xml:space="preserve"> shall own and operate a Category I</w:t>
      </w:r>
      <w:r w:rsidR="004E59DF">
        <w:rPr>
          <w:rFonts w:asciiTheme="minorHAnsi" w:eastAsiaTheme="minorHAnsi" w:hAnsiTheme="minorHAnsi" w:cstheme="minorHAnsi"/>
          <w:color w:val="000000"/>
        </w:rPr>
        <w:t>V – Designated Services Business engaging in a</w:t>
      </w:r>
      <w:r w:rsidR="004E59DF" w:rsidRPr="004E59DF">
        <w:rPr>
          <w:rFonts w:asciiTheme="minorHAnsi" w:eastAsiaTheme="minorHAnsi" w:hAnsiTheme="minorHAnsi" w:cstheme="minorHAnsi"/>
          <w:color w:val="000000"/>
        </w:rPr>
        <w:t xml:space="preserve"> family office that will employ a multi-dimensional strategy of investing in both traditional marketable securities and real estate, and in private equity</w:t>
      </w:r>
      <w:r w:rsidR="004E59DF">
        <w:rPr>
          <w:rFonts w:asciiTheme="minorHAnsi" w:eastAsiaTheme="minorHAnsi" w:hAnsiTheme="minorHAnsi" w:cstheme="minorHAnsi"/>
          <w:color w:val="000000"/>
        </w:rPr>
        <w:t xml:space="preserve"> investments. </w:t>
      </w:r>
      <w:r w:rsidR="00127E04" w:rsidRPr="00507989">
        <w:rPr>
          <w:rFonts w:asciiTheme="minorHAnsi" w:eastAsiaTheme="minorHAnsi" w:hAnsiTheme="minorHAnsi" w:cstheme="minorHAnsi"/>
          <w:color w:val="000000"/>
        </w:rPr>
        <w:t>Spyglass Capital</w:t>
      </w:r>
      <w:r w:rsidR="00127E04" w:rsidRPr="00F42E1A">
        <w:rPr>
          <w:rFonts w:asciiTheme="minorHAnsi" w:hAnsiTheme="minorHAnsi" w:cstheme="minorHAnsi"/>
        </w:rPr>
        <w:t xml:space="preserve"> </w:t>
      </w:r>
      <w:r w:rsidR="00127E04" w:rsidRPr="00127E04">
        <w:rPr>
          <w:rFonts w:asciiTheme="minorHAnsi" w:hAnsiTheme="minorHAnsi" w:cstheme="minorHAnsi"/>
        </w:rPr>
        <w:t xml:space="preserve">commits to employ a minimum of five (5) full-time employees, excluding any </w:t>
      </w:r>
      <w:r w:rsidR="00127E04">
        <w:rPr>
          <w:rFonts w:asciiTheme="minorHAnsi" w:hAnsiTheme="minorHAnsi" w:cstheme="minorHAnsi"/>
        </w:rPr>
        <w:t>principals</w:t>
      </w:r>
      <w:r w:rsidR="00127E04" w:rsidRPr="00127E04">
        <w:rPr>
          <w:rFonts w:asciiTheme="minorHAnsi" w:hAnsiTheme="minorHAnsi" w:cstheme="minorHAnsi"/>
        </w:rPr>
        <w:t xml:space="preserve">, within one (1) year of the date that its Certificate is signed by the VIEDC Chairman.  </w:t>
      </w:r>
      <w:r w:rsidR="00127E04" w:rsidRPr="00507989">
        <w:rPr>
          <w:rFonts w:asciiTheme="minorHAnsi" w:eastAsiaTheme="minorHAnsi" w:hAnsiTheme="minorHAnsi" w:cstheme="minorHAnsi"/>
          <w:color w:val="000000"/>
        </w:rPr>
        <w:t>Spyglass Capital</w:t>
      </w:r>
      <w:r w:rsidR="00127E04" w:rsidRPr="00F42E1A">
        <w:rPr>
          <w:rFonts w:asciiTheme="minorHAnsi" w:hAnsiTheme="minorHAnsi" w:cstheme="minorHAnsi"/>
        </w:rPr>
        <w:t xml:space="preserve"> </w:t>
      </w:r>
      <w:r w:rsidR="00127E04">
        <w:rPr>
          <w:rFonts w:asciiTheme="minorHAnsi" w:hAnsiTheme="minorHAnsi" w:cstheme="minorHAnsi"/>
        </w:rPr>
        <w:t>also commits to make</w:t>
      </w:r>
      <w:r w:rsidR="00127E04" w:rsidRPr="00127E04">
        <w:rPr>
          <w:rFonts w:asciiTheme="minorHAnsi" w:hAnsiTheme="minorHAnsi" w:cstheme="minorHAnsi"/>
        </w:rPr>
        <w:t xml:space="preserve"> a minimum </w:t>
      </w:r>
      <w:r w:rsidR="00127E04" w:rsidRPr="00127E04">
        <w:rPr>
          <w:rFonts w:asciiTheme="minorHAnsi" w:hAnsiTheme="minorHAnsi" w:cstheme="minorHAnsi"/>
          <w:bCs/>
        </w:rPr>
        <w:t xml:space="preserve">capital investment of One Hundred Thousand Dollars ($100,000.00) in the benefitted business </w:t>
      </w:r>
      <w:r w:rsidR="00127E04" w:rsidRPr="00127E04">
        <w:rPr>
          <w:rFonts w:asciiTheme="minorHAnsi" w:hAnsiTheme="minorHAnsi" w:cstheme="minorHAnsi"/>
        </w:rPr>
        <w:t>commencing January 1, 2022 and completed by December 31, 2022.</w:t>
      </w:r>
      <w:r w:rsidR="00127E04" w:rsidRPr="00127E04">
        <w:rPr>
          <w:rFonts w:asciiTheme="minorHAnsi" w:hAnsiTheme="minorHAnsi" w:cstheme="minorHAnsi"/>
          <w:i/>
        </w:rPr>
        <w:t xml:space="preserve">  </w:t>
      </w:r>
      <w:r w:rsidR="00127E04" w:rsidRPr="00507989">
        <w:rPr>
          <w:rFonts w:asciiTheme="minorHAnsi" w:eastAsiaTheme="minorHAnsi" w:hAnsiTheme="minorHAnsi" w:cstheme="minorHAnsi"/>
          <w:color w:val="000000"/>
        </w:rPr>
        <w:t>Spyglass Capital</w:t>
      </w:r>
      <w:r w:rsidR="00127E04">
        <w:rPr>
          <w:rFonts w:asciiTheme="minorHAnsi" w:hAnsiTheme="minorHAnsi" w:cstheme="minorHAnsi"/>
        </w:rPr>
        <w:t xml:space="preserve"> </w:t>
      </w:r>
      <w:r w:rsidR="00127E04">
        <w:rPr>
          <w:rFonts w:asciiTheme="minorHAnsi" w:eastAsiaTheme="minorHAnsi" w:hAnsiTheme="minorHAnsi" w:cstheme="minorHAnsi"/>
          <w:color w:val="000000"/>
        </w:rPr>
        <w:t>further</w:t>
      </w:r>
      <w:r w:rsidR="00127E04" w:rsidRPr="00E94D8D">
        <w:rPr>
          <w:rFonts w:asciiTheme="minorHAnsi" w:eastAsiaTheme="minorHAnsi" w:hAnsiTheme="minorHAnsi" w:cstheme="minorHAnsi"/>
          <w:color w:val="000000"/>
        </w:rPr>
        <w:t xml:space="preserve"> agrees to meet all statutory, and special conditions, and other applicable requirements for the grant of tax incentive benefits.</w:t>
      </w:r>
      <w:r w:rsidR="004E59DF">
        <w:rPr>
          <w:rFonts w:asciiTheme="minorHAnsi" w:eastAsiaTheme="minorHAnsi" w:hAnsiTheme="minorHAnsi" w:cstheme="minorHAnsi"/>
          <w:color w:val="000000"/>
        </w:rPr>
        <w:t xml:space="preserve"> Spyglass Capital </w:t>
      </w:r>
      <w:r>
        <w:rPr>
          <w:rFonts w:asciiTheme="minorHAnsi" w:hAnsiTheme="minorHAnsi" w:cstheme="minorHAnsi"/>
        </w:rPr>
        <w:t>is</w:t>
      </w:r>
      <w:r w:rsidRPr="001F3360">
        <w:rPr>
          <w:rFonts w:asciiTheme="minorHAnsi" w:hAnsiTheme="minorHAnsi" w:cstheme="minorHAnsi"/>
        </w:rPr>
        <w:t xml:space="preserve"> located on the island of St. </w:t>
      </w:r>
      <w:r>
        <w:rPr>
          <w:rFonts w:asciiTheme="minorHAnsi" w:hAnsiTheme="minorHAnsi" w:cstheme="minorHAnsi"/>
        </w:rPr>
        <w:t>Thomas</w:t>
      </w:r>
      <w:r w:rsidRPr="001F3360">
        <w:rPr>
          <w:rFonts w:asciiTheme="minorHAnsi" w:hAnsiTheme="minorHAnsi" w:cstheme="minorHAnsi"/>
        </w:rPr>
        <w:t>.</w:t>
      </w:r>
    </w:p>
    <w:p w:rsidR="00353AB1" w:rsidRDefault="00353AB1" w:rsidP="00F42E1A">
      <w:pPr>
        <w:autoSpaceDE w:val="0"/>
        <w:autoSpaceDN w:val="0"/>
        <w:adjustRightInd w:val="0"/>
        <w:rPr>
          <w:rFonts w:ascii="Calibri" w:eastAsiaTheme="minorHAnsi" w:hAnsi="Calibri" w:cs="Calibri"/>
          <w:color w:val="000000"/>
          <w:sz w:val="20"/>
          <w:szCs w:val="20"/>
        </w:rPr>
      </w:pPr>
    </w:p>
    <w:p w:rsidR="00D13F83" w:rsidRPr="001F3360" w:rsidRDefault="00D06BB5" w:rsidP="00D13F83">
      <w:pPr>
        <w:pStyle w:val="ListParagraph"/>
        <w:widowControl w:val="0"/>
        <w:numPr>
          <w:ilvl w:val="0"/>
          <w:numId w:val="14"/>
        </w:numPr>
        <w:autoSpaceDE w:val="0"/>
        <w:autoSpaceDN w:val="0"/>
        <w:adjustRightInd w:val="0"/>
        <w:jc w:val="both"/>
        <w:rPr>
          <w:rFonts w:asciiTheme="minorHAnsi" w:eastAsiaTheme="minorHAnsi" w:hAnsiTheme="minorHAnsi" w:cstheme="minorHAnsi"/>
          <w:b/>
          <w:color w:val="000000"/>
        </w:rPr>
      </w:pPr>
      <w:r>
        <w:rPr>
          <w:rFonts w:asciiTheme="minorHAnsi" w:eastAsiaTheme="minorHAnsi" w:hAnsiTheme="minorHAnsi" w:cstheme="minorHAnsi"/>
          <w:b/>
          <w:color w:val="000000"/>
        </w:rPr>
        <w:t>STR Management</w:t>
      </w:r>
      <w:r w:rsidR="00D13F83">
        <w:rPr>
          <w:rFonts w:asciiTheme="minorHAnsi" w:eastAsiaTheme="minorHAnsi" w:hAnsiTheme="minorHAnsi" w:cstheme="minorHAnsi"/>
          <w:b/>
          <w:color w:val="000000"/>
        </w:rPr>
        <w:t xml:space="preserve">, LLC – </w:t>
      </w:r>
      <w:r>
        <w:rPr>
          <w:rFonts w:asciiTheme="minorHAnsi" w:eastAsiaTheme="minorHAnsi" w:hAnsiTheme="minorHAnsi" w:cstheme="minorHAnsi"/>
          <w:b/>
          <w:color w:val="000000"/>
        </w:rPr>
        <w:t>Modification/Extension</w:t>
      </w:r>
      <w:r w:rsidR="00D13F83">
        <w:rPr>
          <w:rFonts w:asciiTheme="minorHAnsi" w:eastAsiaTheme="minorHAnsi" w:hAnsiTheme="minorHAnsi" w:cstheme="minorHAnsi"/>
          <w:b/>
          <w:color w:val="000000"/>
        </w:rPr>
        <w:t xml:space="preserve"> Application</w:t>
      </w:r>
    </w:p>
    <w:p w:rsidR="00D13F83" w:rsidRPr="001F3360" w:rsidRDefault="00D13F83" w:rsidP="00D13F83">
      <w:pPr>
        <w:pStyle w:val="ListParagraph"/>
        <w:widowControl w:val="0"/>
        <w:autoSpaceDE w:val="0"/>
        <w:autoSpaceDN w:val="0"/>
        <w:adjustRightInd w:val="0"/>
        <w:ind w:left="360"/>
        <w:jc w:val="both"/>
        <w:rPr>
          <w:rFonts w:asciiTheme="minorHAnsi" w:eastAsiaTheme="minorHAnsi" w:hAnsiTheme="minorHAnsi" w:cstheme="minorHAnsi"/>
          <w:b/>
          <w:color w:val="000000"/>
          <w:sz w:val="8"/>
          <w:szCs w:val="8"/>
        </w:rPr>
      </w:pPr>
    </w:p>
    <w:p w:rsidR="00D13F83" w:rsidRPr="0094524E" w:rsidRDefault="00D13F83" w:rsidP="00D13F83">
      <w:pPr>
        <w:ind w:left="360"/>
        <w:jc w:val="both"/>
        <w:rPr>
          <w:rFonts w:asciiTheme="minorHAnsi" w:hAnsiTheme="minorHAnsi" w:cstheme="minorHAnsi"/>
          <w:b/>
          <w:sz w:val="20"/>
          <w:szCs w:val="20"/>
        </w:rPr>
      </w:pPr>
      <w:r w:rsidRPr="0094524E">
        <w:rPr>
          <w:rFonts w:asciiTheme="minorHAnsi" w:hAnsiTheme="minorHAnsi" w:cstheme="minorHAnsi"/>
          <w:b/>
          <w:sz w:val="20"/>
          <w:szCs w:val="20"/>
        </w:rPr>
        <w:t>[</w:t>
      </w:r>
      <w:r w:rsidR="00D42CEB" w:rsidRPr="00D42CEB">
        <w:rPr>
          <w:rFonts w:asciiTheme="minorHAnsi" w:hAnsiTheme="minorHAnsi" w:cstheme="minorHAnsi"/>
          <w:b/>
          <w:sz w:val="20"/>
          <w:szCs w:val="20"/>
        </w:rPr>
        <w:t xml:space="preserve">Categories IV – Designated Services Business (Financial); Investment: $0.00; Jobs: </w:t>
      </w:r>
      <w:r w:rsidR="00C4148C">
        <w:rPr>
          <w:rFonts w:asciiTheme="minorHAnsi" w:hAnsiTheme="minorHAnsi" w:cstheme="minorHAnsi"/>
          <w:b/>
          <w:sz w:val="20"/>
          <w:szCs w:val="20"/>
        </w:rPr>
        <w:t>5</w:t>
      </w:r>
      <w:r w:rsidR="00D42CEB" w:rsidRPr="00D42CEB">
        <w:rPr>
          <w:rFonts w:asciiTheme="minorHAnsi" w:hAnsiTheme="minorHAnsi" w:cstheme="minorHAnsi"/>
          <w:b/>
          <w:sz w:val="20"/>
          <w:szCs w:val="20"/>
        </w:rPr>
        <w:t>; Location: St. Thomas, VI]</w:t>
      </w:r>
    </w:p>
    <w:p w:rsidR="00D13F83" w:rsidRPr="0094524E" w:rsidRDefault="00D13F83" w:rsidP="00D13F83">
      <w:pPr>
        <w:widowControl w:val="0"/>
        <w:tabs>
          <w:tab w:val="center" w:pos="4320"/>
          <w:tab w:val="right" w:pos="8640"/>
        </w:tabs>
        <w:contextualSpacing/>
        <w:jc w:val="both"/>
        <w:rPr>
          <w:rFonts w:asciiTheme="minorHAnsi" w:hAnsiTheme="minorHAnsi" w:cstheme="minorHAnsi"/>
          <w:sz w:val="12"/>
          <w:szCs w:val="12"/>
        </w:rPr>
      </w:pPr>
    </w:p>
    <w:p w:rsidR="00EE09E9" w:rsidRDefault="00D13F83" w:rsidP="00EE09E9">
      <w:pPr>
        <w:widowControl w:val="0"/>
        <w:tabs>
          <w:tab w:val="center" w:pos="4320"/>
          <w:tab w:val="right" w:pos="8640"/>
        </w:tabs>
        <w:ind w:left="360"/>
        <w:contextualSpacing/>
        <w:jc w:val="both"/>
        <w:rPr>
          <w:rFonts w:asciiTheme="minorHAnsi" w:eastAsiaTheme="minorHAnsi" w:hAnsiTheme="minorHAnsi" w:cstheme="minorHAnsi"/>
          <w:color w:val="000000"/>
        </w:rPr>
      </w:pPr>
      <w:r>
        <w:rPr>
          <w:rFonts w:asciiTheme="minorHAnsi" w:hAnsiTheme="minorHAnsi" w:cstheme="minorHAnsi"/>
        </w:rPr>
        <w:tab/>
      </w:r>
      <w:r w:rsidR="00EE09E9" w:rsidRPr="00EE09E9">
        <w:rPr>
          <w:rFonts w:asciiTheme="minorHAnsi" w:eastAsiaTheme="minorHAnsi" w:hAnsiTheme="minorHAnsi" w:cstheme="minorHAnsi"/>
          <w:color w:val="000000"/>
        </w:rPr>
        <w:t>STR Management, LLC (“STR”)</w:t>
      </w:r>
      <w:r w:rsidR="00EE09E9">
        <w:rPr>
          <w:rFonts w:asciiTheme="minorHAnsi" w:eastAsiaTheme="minorHAnsi" w:hAnsiTheme="minorHAnsi" w:cstheme="minorHAnsi"/>
          <w:color w:val="000000"/>
        </w:rPr>
        <w:t xml:space="preserve"> </w:t>
      </w:r>
      <w:r w:rsidR="00EE09E9" w:rsidRPr="00EE09E9">
        <w:rPr>
          <w:rFonts w:asciiTheme="minorHAnsi" w:eastAsiaTheme="minorHAnsi" w:hAnsiTheme="minorHAnsi" w:cstheme="minorHAnsi"/>
          <w:color w:val="000000"/>
        </w:rPr>
        <w:t>was granted Virgin Islands Economic Development Commission (“VIEDC”) tax ince</w:t>
      </w:r>
      <w:r w:rsidR="00EE09E9">
        <w:rPr>
          <w:rFonts w:asciiTheme="minorHAnsi" w:eastAsiaTheme="minorHAnsi" w:hAnsiTheme="minorHAnsi" w:cstheme="minorHAnsi"/>
          <w:color w:val="000000"/>
        </w:rPr>
        <w:t>ntive benefits as a Category IV</w:t>
      </w:r>
      <w:r w:rsidR="00EE09E9" w:rsidRPr="00EE09E9">
        <w:rPr>
          <w:rFonts w:asciiTheme="minorHAnsi" w:eastAsiaTheme="minorHAnsi" w:hAnsiTheme="minorHAnsi" w:cstheme="minorHAnsi"/>
          <w:color w:val="000000"/>
        </w:rPr>
        <w:t xml:space="preserve"> – Designated Services Business focusing on </w:t>
      </w:r>
      <w:r w:rsidR="00EE09E9" w:rsidRPr="00EE09E9">
        <w:rPr>
          <w:rFonts w:asciiTheme="minorHAnsi" w:eastAsiaTheme="minorHAnsi" w:hAnsiTheme="minorHAnsi" w:cstheme="minorHAnsi"/>
          <w:color w:val="000000"/>
        </w:rPr>
        <w:t xml:space="preserve">providing financial management and consulting services and human resources management services to clients located outside the USVI. </w:t>
      </w:r>
    </w:p>
    <w:p w:rsidR="00D42CEB" w:rsidRPr="00D42CEB" w:rsidRDefault="00D42CEB" w:rsidP="00EE09E9">
      <w:pPr>
        <w:widowControl w:val="0"/>
        <w:tabs>
          <w:tab w:val="center" w:pos="4320"/>
          <w:tab w:val="right" w:pos="8640"/>
        </w:tabs>
        <w:ind w:left="360"/>
        <w:contextualSpacing/>
        <w:jc w:val="both"/>
        <w:rPr>
          <w:rFonts w:asciiTheme="minorHAnsi" w:eastAsiaTheme="minorHAnsi" w:hAnsiTheme="minorHAnsi" w:cstheme="minorHAnsi"/>
          <w:color w:val="000000"/>
          <w:sz w:val="12"/>
          <w:szCs w:val="12"/>
        </w:rPr>
      </w:pPr>
    </w:p>
    <w:p w:rsidR="00D06BB5" w:rsidRDefault="00EE09E9" w:rsidP="00EE09E9">
      <w:pPr>
        <w:widowControl w:val="0"/>
        <w:tabs>
          <w:tab w:val="center" w:pos="4320"/>
          <w:tab w:val="right" w:pos="8640"/>
        </w:tabs>
        <w:ind w:left="360"/>
        <w:contextualSpacing/>
        <w:jc w:val="both"/>
        <w:rPr>
          <w:rFonts w:asciiTheme="minorHAnsi" w:eastAsiaTheme="minorHAnsi" w:hAnsiTheme="minorHAnsi" w:cstheme="minorHAnsi"/>
          <w:color w:val="000000"/>
        </w:rPr>
      </w:pPr>
      <w:r w:rsidRPr="00EE09E9">
        <w:rPr>
          <w:rFonts w:asciiTheme="minorHAnsi" w:eastAsiaTheme="minorHAnsi" w:hAnsiTheme="minorHAnsi" w:cstheme="minorHAnsi"/>
          <w:color w:val="000000"/>
        </w:rPr>
        <w:t xml:space="preserve">On </w:t>
      </w:r>
      <w:r w:rsidR="00D42CEB">
        <w:rPr>
          <w:rFonts w:asciiTheme="minorHAnsi" w:eastAsiaTheme="minorHAnsi" w:hAnsiTheme="minorHAnsi" w:cstheme="minorHAnsi"/>
          <w:color w:val="000000"/>
        </w:rPr>
        <w:t>June 24</w:t>
      </w:r>
      <w:r w:rsidRPr="00EE09E9">
        <w:rPr>
          <w:rFonts w:asciiTheme="minorHAnsi" w:eastAsiaTheme="minorHAnsi" w:hAnsiTheme="minorHAnsi" w:cstheme="minorHAnsi"/>
          <w:color w:val="000000"/>
        </w:rPr>
        <w:t xml:space="preserve">, 2022, </w:t>
      </w:r>
      <w:r w:rsidR="000453DE">
        <w:rPr>
          <w:rFonts w:asciiTheme="minorHAnsi" w:eastAsiaTheme="minorHAnsi" w:hAnsiTheme="minorHAnsi" w:cstheme="minorHAnsi"/>
          <w:color w:val="000000"/>
        </w:rPr>
        <w:t>STR</w:t>
      </w:r>
      <w:r w:rsidRPr="00EE09E9">
        <w:rPr>
          <w:rFonts w:asciiTheme="minorHAnsi" w:eastAsiaTheme="minorHAnsi" w:hAnsiTheme="minorHAnsi" w:cstheme="minorHAnsi"/>
          <w:color w:val="000000"/>
        </w:rPr>
        <w:t xml:space="preserve"> filed a modification application with the VIEDC to</w:t>
      </w:r>
      <w:r w:rsidR="005A386B">
        <w:rPr>
          <w:rFonts w:asciiTheme="minorHAnsi" w:eastAsiaTheme="minorHAnsi" w:hAnsiTheme="minorHAnsi" w:cstheme="minorHAnsi"/>
          <w:color w:val="000000"/>
        </w:rPr>
        <w:t xml:space="preserve"> </w:t>
      </w:r>
      <w:r w:rsidRPr="00EE09E9">
        <w:rPr>
          <w:rFonts w:asciiTheme="minorHAnsi" w:eastAsiaTheme="minorHAnsi" w:hAnsiTheme="minorHAnsi" w:cstheme="minorHAnsi"/>
          <w:color w:val="000000"/>
        </w:rPr>
        <w:t xml:space="preserve">change its category designation, modify its minimum employment requirement, </w:t>
      </w:r>
      <w:r w:rsidR="000453DE">
        <w:rPr>
          <w:rFonts w:asciiTheme="minorHAnsi" w:eastAsiaTheme="minorHAnsi" w:hAnsiTheme="minorHAnsi" w:cstheme="minorHAnsi"/>
          <w:color w:val="000000"/>
        </w:rPr>
        <w:t xml:space="preserve">and </w:t>
      </w:r>
      <w:r w:rsidRPr="00EE09E9">
        <w:rPr>
          <w:rFonts w:asciiTheme="minorHAnsi" w:eastAsiaTheme="minorHAnsi" w:hAnsiTheme="minorHAnsi" w:cstheme="minorHAnsi"/>
          <w:color w:val="000000"/>
        </w:rPr>
        <w:t xml:space="preserve">request an extension of an additional 10 years pursuant to Act No. 7651.  </w:t>
      </w:r>
      <w:r w:rsidR="000453DE">
        <w:rPr>
          <w:rFonts w:asciiTheme="minorHAnsi" w:eastAsiaTheme="minorHAnsi" w:hAnsiTheme="minorHAnsi" w:cstheme="minorHAnsi"/>
          <w:color w:val="000000"/>
        </w:rPr>
        <w:t>STR</w:t>
      </w:r>
      <w:r w:rsidRPr="00EE09E9">
        <w:rPr>
          <w:rFonts w:asciiTheme="minorHAnsi" w:eastAsiaTheme="minorHAnsi" w:hAnsiTheme="minorHAnsi" w:cstheme="minorHAnsi"/>
          <w:color w:val="000000"/>
        </w:rPr>
        <w:t xml:space="preserve"> is located on the island of St. Thomas.</w:t>
      </w:r>
    </w:p>
    <w:p w:rsidR="00D42CEB" w:rsidRPr="001F3360" w:rsidRDefault="00D42CEB" w:rsidP="00EE09E9">
      <w:pPr>
        <w:widowControl w:val="0"/>
        <w:tabs>
          <w:tab w:val="center" w:pos="4320"/>
          <w:tab w:val="right" w:pos="8640"/>
        </w:tabs>
        <w:ind w:left="360"/>
        <w:contextualSpacing/>
        <w:jc w:val="both"/>
        <w:rPr>
          <w:rFonts w:asciiTheme="minorHAnsi" w:hAnsiTheme="minorHAnsi" w:cstheme="minorHAnsi"/>
        </w:rPr>
      </w:pPr>
    </w:p>
    <w:p w:rsidR="00D06BB5" w:rsidRPr="001F3360" w:rsidRDefault="00D06BB5" w:rsidP="00D06BB5">
      <w:pPr>
        <w:pStyle w:val="ListParagraph"/>
        <w:widowControl w:val="0"/>
        <w:numPr>
          <w:ilvl w:val="0"/>
          <w:numId w:val="14"/>
        </w:numPr>
        <w:autoSpaceDE w:val="0"/>
        <w:autoSpaceDN w:val="0"/>
        <w:adjustRightInd w:val="0"/>
        <w:jc w:val="both"/>
        <w:rPr>
          <w:rFonts w:asciiTheme="minorHAnsi" w:eastAsiaTheme="minorHAnsi" w:hAnsiTheme="minorHAnsi" w:cstheme="minorHAnsi"/>
          <w:b/>
          <w:color w:val="000000"/>
        </w:rPr>
      </w:pPr>
      <w:proofErr w:type="spellStart"/>
      <w:r>
        <w:rPr>
          <w:rFonts w:asciiTheme="minorHAnsi" w:eastAsiaTheme="minorHAnsi" w:hAnsiTheme="minorHAnsi" w:cstheme="minorHAnsi"/>
          <w:b/>
          <w:color w:val="000000"/>
        </w:rPr>
        <w:t>Tysam</w:t>
      </w:r>
      <w:proofErr w:type="spellEnd"/>
      <w:r>
        <w:rPr>
          <w:rFonts w:asciiTheme="minorHAnsi" w:eastAsiaTheme="minorHAnsi" w:hAnsiTheme="minorHAnsi" w:cstheme="minorHAnsi"/>
          <w:b/>
          <w:color w:val="000000"/>
        </w:rPr>
        <w:t xml:space="preserve"> Tech</w:t>
      </w:r>
      <w:r>
        <w:rPr>
          <w:rFonts w:asciiTheme="minorHAnsi" w:eastAsiaTheme="minorHAnsi" w:hAnsiTheme="minorHAnsi" w:cstheme="minorHAnsi"/>
          <w:b/>
          <w:color w:val="000000"/>
        </w:rPr>
        <w:t>, LLC – New Small Business Application</w:t>
      </w:r>
    </w:p>
    <w:p w:rsidR="00D06BB5" w:rsidRPr="001F3360" w:rsidRDefault="00D06BB5" w:rsidP="00D06BB5">
      <w:pPr>
        <w:pStyle w:val="ListParagraph"/>
        <w:widowControl w:val="0"/>
        <w:autoSpaceDE w:val="0"/>
        <w:autoSpaceDN w:val="0"/>
        <w:adjustRightInd w:val="0"/>
        <w:ind w:left="360"/>
        <w:jc w:val="both"/>
        <w:rPr>
          <w:rFonts w:asciiTheme="minorHAnsi" w:eastAsiaTheme="minorHAnsi" w:hAnsiTheme="minorHAnsi" w:cstheme="minorHAnsi"/>
          <w:b/>
          <w:color w:val="000000"/>
          <w:sz w:val="8"/>
          <w:szCs w:val="8"/>
        </w:rPr>
      </w:pPr>
    </w:p>
    <w:p w:rsidR="00D06BB5" w:rsidRPr="0094524E" w:rsidRDefault="00D06BB5" w:rsidP="00D06BB5">
      <w:pPr>
        <w:ind w:left="360"/>
        <w:jc w:val="both"/>
        <w:rPr>
          <w:rFonts w:asciiTheme="minorHAnsi" w:hAnsiTheme="minorHAnsi" w:cstheme="minorHAnsi"/>
          <w:b/>
          <w:sz w:val="20"/>
          <w:szCs w:val="20"/>
        </w:rPr>
      </w:pPr>
      <w:r w:rsidRPr="0094524E">
        <w:rPr>
          <w:rFonts w:asciiTheme="minorHAnsi" w:hAnsiTheme="minorHAnsi" w:cstheme="minorHAnsi"/>
          <w:b/>
          <w:sz w:val="20"/>
          <w:szCs w:val="20"/>
        </w:rPr>
        <w:t>[Categories</w:t>
      </w:r>
      <w:r>
        <w:rPr>
          <w:rFonts w:asciiTheme="minorHAnsi" w:hAnsiTheme="minorHAnsi" w:cstheme="minorHAnsi"/>
          <w:b/>
          <w:sz w:val="20"/>
          <w:szCs w:val="20"/>
        </w:rPr>
        <w:t xml:space="preserve"> </w:t>
      </w:r>
      <w:r w:rsidRPr="0094524E">
        <w:rPr>
          <w:rFonts w:asciiTheme="minorHAnsi" w:hAnsiTheme="minorHAnsi" w:cstheme="minorHAnsi"/>
          <w:b/>
          <w:sz w:val="20"/>
          <w:szCs w:val="20"/>
        </w:rPr>
        <w:t>I</w:t>
      </w:r>
      <w:r w:rsidR="00D4745A">
        <w:rPr>
          <w:rFonts w:asciiTheme="minorHAnsi" w:hAnsiTheme="minorHAnsi" w:cstheme="minorHAnsi"/>
          <w:b/>
          <w:sz w:val="20"/>
          <w:szCs w:val="20"/>
        </w:rPr>
        <w:t>V</w:t>
      </w:r>
      <w:r w:rsidRPr="0094524E">
        <w:rPr>
          <w:rFonts w:asciiTheme="minorHAnsi" w:hAnsiTheme="minorHAnsi" w:cstheme="minorHAnsi"/>
          <w:b/>
          <w:sz w:val="20"/>
          <w:szCs w:val="20"/>
        </w:rPr>
        <w:t xml:space="preserve"> –</w:t>
      </w:r>
      <w:r>
        <w:rPr>
          <w:rFonts w:asciiTheme="minorHAnsi" w:hAnsiTheme="minorHAnsi" w:cstheme="minorHAnsi"/>
          <w:b/>
          <w:sz w:val="20"/>
          <w:szCs w:val="20"/>
        </w:rPr>
        <w:t xml:space="preserve"> </w:t>
      </w:r>
      <w:r w:rsidR="00D4745A" w:rsidRPr="00D4745A">
        <w:rPr>
          <w:rFonts w:asciiTheme="minorHAnsi" w:hAnsiTheme="minorHAnsi" w:cstheme="minorHAnsi"/>
          <w:b/>
          <w:sz w:val="20"/>
          <w:szCs w:val="20"/>
        </w:rPr>
        <w:t xml:space="preserve">Designated Services Business </w:t>
      </w:r>
      <w:r w:rsidRPr="00351AB2">
        <w:rPr>
          <w:rFonts w:asciiTheme="minorHAnsi" w:hAnsiTheme="minorHAnsi" w:cstheme="minorHAnsi"/>
          <w:b/>
          <w:sz w:val="20"/>
          <w:szCs w:val="20"/>
        </w:rPr>
        <w:t>l</w:t>
      </w:r>
      <w:r w:rsidRPr="0094524E">
        <w:rPr>
          <w:rFonts w:asciiTheme="minorHAnsi" w:hAnsiTheme="minorHAnsi" w:cstheme="minorHAnsi"/>
          <w:b/>
          <w:sz w:val="20"/>
          <w:szCs w:val="20"/>
        </w:rPr>
        <w:t>; Investmen</w:t>
      </w:r>
      <w:r>
        <w:rPr>
          <w:rFonts w:asciiTheme="minorHAnsi" w:hAnsiTheme="minorHAnsi" w:cstheme="minorHAnsi"/>
          <w:b/>
          <w:sz w:val="20"/>
          <w:szCs w:val="20"/>
        </w:rPr>
        <w:t>t: $4,510,000</w:t>
      </w:r>
      <w:r w:rsidRPr="0094524E">
        <w:rPr>
          <w:rFonts w:asciiTheme="minorHAnsi" w:hAnsiTheme="minorHAnsi" w:cstheme="minorHAnsi"/>
          <w:b/>
          <w:sz w:val="20"/>
          <w:szCs w:val="20"/>
        </w:rPr>
        <w:t xml:space="preserve">.00; Jobs: </w:t>
      </w:r>
      <w:r>
        <w:rPr>
          <w:rFonts w:asciiTheme="minorHAnsi" w:hAnsiTheme="minorHAnsi" w:cstheme="minorHAnsi"/>
          <w:b/>
          <w:sz w:val="20"/>
          <w:szCs w:val="20"/>
        </w:rPr>
        <w:t>20</w:t>
      </w:r>
      <w:r w:rsidRPr="0094524E">
        <w:rPr>
          <w:rFonts w:asciiTheme="minorHAnsi" w:hAnsiTheme="minorHAnsi" w:cstheme="minorHAnsi"/>
          <w:b/>
          <w:sz w:val="20"/>
          <w:szCs w:val="20"/>
        </w:rPr>
        <w:t xml:space="preserve">; Location: St. </w:t>
      </w:r>
      <w:r>
        <w:rPr>
          <w:rFonts w:asciiTheme="minorHAnsi" w:hAnsiTheme="minorHAnsi" w:cstheme="minorHAnsi"/>
          <w:b/>
          <w:sz w:val="20"/>
          <w:szCs w:val="20"/>
        </w:rPr>
        <w:t>Croix</w:t>
      </w:r>
      <w:r w:rsidRPr="0094524E">
        <w:rPr>
          <w:rFonts w:asciiTheme="minorHAnsi" w:hAnsiTheme="minorHAnsi" w:cstheme="minorHAnsi"/>
          <w:b/>
          <w:sz w:val="20"/>
          <w:szCs w:val="20"/>
        </w:rPr>
        <w:t>, VI]</w:t>
      </w:r>
    </w:p>
    <w:p w:rsidR="00D06BB5" w:rsidRPr="0094524E" w:rsidRDefault="00D06BB5" w:rsidP="00D06BB5">
      <w:pPr>
        <w:widowControl w:val="0"/>
        <w:tabs>
          <w:tab w:val="center" w:pos="4320"/>
          <w:tab w:val="right" w:pos="8640"/>
        </w:tabs>
        <w:contextualSpacing/>
        <w:jc w:val="both"/>
        <w:rPr>
          <w:rFonts w:asciiTheme="minorHAnsi" w:hAnsiTheme="minorHAnsi" w:cstheme="minorHAnsi"/>
          <w:sz w:val="12"/>
          <w:szCs w:val="12"/>
        </w:rPr>
      </w:pPr>
    </w:p>
    <w:p w:rsidR="00D06BB5" w:rsidRPr="00D24E76" w:rsidRDefault="00D06BB5" w:rsidP="00D06BB5">
      <w:pPr>
        <w:widowControl w:val="0"/>
        <w:tabs>
          <w:tab w:val="center" w:pos="4320"/>
          <w:tab w:val="right" w:pos="8640"/>
        </w:tabs>
        <w:ind w:left="360"/>
        <w:contextualSpacing/>
        <w:jc w:val="both"/>
        <w:rPr>
          <w:rFonts w:asciiTheme="minorHAnsi" w:hAnsiTheme="minorHAnsi" w:cstheme="minorHAnsi"/>
        </w:rPr>
      </w:pPr>
      <w:r>
        <w:rPr>
          <w:rFonts w:asciiTheme="minorHAnsi" w:hAnsiTheme="minorHAnsi" w:cstheme="minorHAnsi"/>
        </w:rPr>
        <w:tab/>
      </w:r>
      <w:proofErr w:type="spellStart"/>
      <w:r w:rsidR="00D4745A" w:rsidRPr="00D4745A">
        <w:rPr>
          <w:rFonts w:asciiTheme="minorHAnsi" w:eastAsiaTheme="minorHAnsi" w:hAnsiTheme="minorHAnsi" w:cstheme="minorHAnsi"/>
          <w:color w:val="000000"/>
        </w:rPr>
        <w:t>Tysam</w:t>
      </w:r>
      <w:proofErr w:type="spellEnd"/>
      <w:r w:rsidR="00D4745A" w:rsidRPr="00D4745A">
        <w:rPr>
          <w:rFonts w:asciiTheme="minorHAnsi" w:eastAsiaTheme="minorHAnsi" w:hAnsiTheme="minorHAnsi" w:cstheme="minorHAnsi"/>
          <w:color w:val="000000"/>
        </w:rPr>
        <w:t xml:space="preserve"> Tech, LLC (“</w:t>
      </w:r>
      <w:proofErr w:type="spellStart"/>
      <w:r w:rsidR="00D4745A" w:rsidRPr="00D4745A">
        <w:rPr>
          <w:rFonts w:asciiTheme="minorHAnsi" w:eastAsiaTheme="minorHAnsi" w:hAnsiTheme="minorHAnsi" w:cstheme="minorHAnsi"/>
          <w:color w:val="000000"/>
        </w:rPr>
        <w:t>Tysam</w:t>
      </w:r>
      <w:proofErr w:type="spellEnd"/>
      <w:r w:rsidRPr="00D24E76">
        <w:rPr>
          <w:rFonts w:asciiTheme="minorHAnsi" w:hAnsiTheme="minorHAnsi" w:cstheme="minorHAnsi"/>
        </w:rPr>
        <w:t xml:space="preserve">) seeks VIEDC tax incentive benefits as a </w:t>
      </w:r>
      <w:r w:rsidR="00D4745A" w:rsidRPr="00D4745A">
        <w:rPr>
          <w:rFonts w:asciiTheme="minorHAnsi" w:hAnsiTheme="minorHAnsi" w:cstheme="minorHAnsi"/>
        </w:rPr>
        <w:t xml:space="preserve">Category IV </w:t>
      </w:r>
      <w:r w:rsidR="00D4745A">
        <w:rPr>
          <w:rFonts w:asciiTheme="minorHAnsi" w:hAnsiTheme="minorHAnsi" w:cstheme="minorHAnsi"/>
        </w:rPr>
        <w:t>– Designated S</w:t>
      </w:r>
      <w:r w:rsidR="00D4745A" w:rsidRPr="00D4745A">
        <w:rPr>
          <w:rFonts w:asciiTheme="minorHAnsi" w:hAnsiTheme="minorHAnsi" w:cstheme="minorHAnsi"/>
        </w:rPr>
        <w:t>ervice</w:t>
      </w:r>
      <w:r w:rsidR="00D4745A">
        <w:rPr>
          <w:rFonts w:asciiTheme="minorHAnsi" w:hAnsiTheme="minorHAnsi" w:cstheme="minorHAnsi"/>
        </w:rPr>
        <w:t>s B</w:t>
      </w:r>
      <w:r w:rsidR="00D4745A" w:rsidRPr="00D4745A">
        <w:rPr>
          <w:rFonts w:asciiTheme="minorHAnsi" w:hAnsiTheme="minorHAnsi" w:cstheme="minorHAnsi"/>
        </w:rPr>
        <w:t>usiness for its provision of engineering and environmental services that meet the unique needs of island-based businesses, government agencies and industrial facilities</w:t>
      </w:r>
    </w:p>
    <w:p w:rsidR="00D06BB5" w:rsidRPr="000453DE" w:rsidRDefault="00D06BB5" w:rsidP="00D06BB5">
      <w:pPr>
        <w:widowControl w:val="0"/>
        <w:tabs>
          <w:tab w:val="center" w:pos="4320"/>
          <w:tab w:val="right" w:pos="8640"/>
        </w:tabs>
        <w:ind w:left="360"/>
        <w:contextualSpacing/>
        <w:jc w:val="both"/>
        <w:rPr>
          <w:rFonts w:asciiTheme="minorHAnsi" w:hAnsiTheme="minorHAnsi" w:cstheme="minorHAnsi"/>
          <w:sz w:val="12"/>
          <w:szCs w:val="12"/>
        </w:rPr>
      </w:pPr>
    </w:p>
    <w:p w:rsidR="00D06BB5" w:rsidRPr="001F3360" w:rsidRDefault="00D06BB5" w:rsidP="00D06BB5">
      <w:pPr>
        <w:widowControl w:val="0"/>
        <w:tabs>
          <w:tab w:val="center" w:pos="4320"/>
          <w:tab w:val="right" w:pos="8640"/>
        </w:tabs>
        <w:ind w:left="360"/>
        <w:contextualSpacing/>
        <w:jc w:val="both"/>
        <w:rPr>
          <w:rFonts w:asciiTheme="minorHAnsi" w:hAnsiTheme="minorHAnsi" w:cstheme="minorHAnsi"/>
        </w:rPr>
      </w:pPr>
      <w:r w:rsidRPr="001D72AC">
        <w:rPr>
          <w:rFonts w:asciiTheme="minorHAnsi" w:hAnsiTheme="minorHAnsi" w:cstheme="minorHAnsi"/>
        </w:rPr>
        <w:t xml:space="preserve">On </w:t>
      </w:r>
      <w:r w:rsidR="00D4745A">
        <w:rPr>
          <w:rFonts w:asciiTheme="minorHAnsi" w:hAnsiTheme="minorHAnsi" w:cstheme="minorHAnsi"/>
        </w:rPr>
        <w:t>May 26</w:t>
      </w:r>
      <w:r w:rsidRPr="00D24E76">
        <w:rPr>
          <w:rFonts w:asciiTheme="minorHAnsi" w:hAnsiTheme="minorHAnsi" w:cstheme="minorHAnsi"/>
        </w:rPr>
        <w:t>, 2022</w:t>
      </w:r>
      <w:r>
        <w:rPr>
          <w:rFonts w:asciiTheme="minorHAnsi" w:hAnsiTheme="minorHAnsi" w:cstheme="minorHAnsi"/>
        </w:rPr>
        <w:t xml:space="preserve">, </w:t>
      </w:r>
      <w:proofErr w:type="spellStart"/>
      <w:r w:rsidR="00D4745A" w:rsidRPr="00D4745A">
        <w:rPr>
          <w:rFonts w:asciiTheme="minorHAnsi" w:eastAsiaTheme="minorHAnsi" w:hAnsiTheme="minorHAnsi" w:cstheme="minorHAnsi"/>
          <w:color w:val="000000"/>
        </w:rPr>
        <w:t>Tysam</w:t>
      </w:r>
      <w:proofErr w:type="spellEnd"/>
      <w:r w:rsidR="00D4745A" w:rsidRPr="00D4745A">
        <w:rPr>
          <w:rFonts w:asciiTheme="minorHAnsi" w:eastAsiaTheme="minorHAnsi" w:hAnsiTheme="minorHAnsi" w:cstheme="minorHAnsi"/>
          <w:color w:val="000000"/>
        </w:rPr>
        <w:t xml:space="preserve"> </w:t>
      </w:r>
      <w:r w:rsidRPr="001D72AC">
        <w:rPr>
          <w:rFonts w:asciiTheme="minorHAnsi" w:hAnsiTheme="minorHAnsi" w:cstheme="minorHAnsi"/>
        </w:rPr>
        <w:t>filed an application with the V</w:t>
      </w:r>
      <w:r>
        <w:rPr>
          <w:rFonts w:asciiTheme="minorHAnsi" w:hAnsiTheme="minorHAnsi" w:cstheme="minorHAnsi"/>
        </w:rPr>
        <w:t>irgin Islands</w:t>
      </w:r>
      <w:r w:rsidRPr="001D72AC">
        <w:rPr>
          <w:rFonts w:asciiTheme="minorHAnsi" w:hAnsiTheme="minorHAnsi" w:cstheme="minorHAnsi"/>
        </w:rPr>
        <w:t xml:space="preserve"> Economic Development Commission (“VIEDC”) for tax incentive benefits</w:t>
      </w:r>
      <w:r w:rsidR="00D4745A">
        <w:rPr>
          <w:rFonts w:asciiTheme="minorHAnsi" w:hAnsiTheme="minorHAnsi" w:cstheme="minorHAnsi"/>
        </w:rPr>
        <w:t xml:space="preserve"> as a new</w:t>
      </w:r>
      <w:r w:rsidR="00D4745A" w:rsidRPr="00D4745A">
        <w:rPr>
          <w:rFonts w:asciiTheme="minorHAnsi" w:hAnsiTheme="minorHAnsi" w:cstheme="minorHAnsi"/>
        </w:rPr>
        <w:t xml:space="preserve"> applicant under the small business program.</w:t>
      </w:r>
      <w:r w:rsidR="00D4745A">
        <w:rPr>
          <w:rFonts w:asciiTheme="minorHAnsi" w:hAnsiTheme="minorHAnsi" w:cstheme="minorHAnsi"/>
        </w:rPr>
        <w:t xml:space="preserve"> </w:t>
      </w:r>
      <w:proofErr w:type="spellStart"/>
      <w:r w:rsidR="00D4745A" w:rsidRPr="00D4745A">
        <w:rPr>
          <w:rFonts w:asciiTheme="minorHAnsi" w:eastAsiaTheme="minorHAnsi" w:hAnsiTheme="minorHAnsi" w:cstheme="minorHAnsi"/>
          <w:color w:val="000000"/>
        </w:rPr>
        <w:t>Tysam</w:t>
      </w:r>
      <w:proofErr w:type="spellEnd"/>
      <w:r w:rsidR="00D4745A" w:rsidRPr="00D4745A">
        <w:rPr>
          <w:rFonts w:asciiTheme="minorHAnsi" w:eastAsiaTheme="minorHAnsi" w:hAnsiTheme="minorHAnsi" w:cstheme="minorHAnsi"/>
          <w:color w:val="000000"/>
        </w:rPr>
        <w:t xml:space="preserve"> </w:t>
      </w:r>
      <w:r w:rsidR="00D4745A">
        <w:rPr>
          <w:rFonts w:asciiTheme="minorHAnsi" w:eastAsiaTheme="minorHAnsi" w:hAnsiTheme="minorHAnsi" w:cstheme="minorHAnsi"/>
          <w:color w:val="000000"/>
        </w:rPr>
        <w:t>shall own and operate a</w:t>
      </w:r>
      <w:r w:rsidR="00D4745A" w:rsidRPr="00D4745A">
        <w:rPr>
          <w:rFonts w:asciiTheme="minorHAnsi" w:eastAsiaTheme="minorHAnsi" w:hAnsiTheme="minorHAnsi" w:cstheme="minorHAnsi"/>
          <w:color w:val="000000"/>
        </w:rPr>
        <w:t xml:space="preserve"> Category IV – Designated Services Business </w:t>
      </w:r>
      <w:r w:rsidR="00D4745A">
        <w:rPr>
          <w:rFonts w:asciiTheme="minorHAnsi" w:eastAsiaTheme="minorHAnsi" w:hAnsiTheme="minorHAnsi" w:cstheme="minorHAnsi"/>
          <w:color w:val="000000"/>
        </w:rPr>
        <w:t>providing</w:t>
      </w:r>
      <w:r w:rsidR="00D4745A" w:rsidRPr="00D4745A">
        <w:rPr>
          <w:rFonts w:asciiTheme="minorHAnsi" w:eastAsiaTheme="minorHAnsi" w:hAnsiTheme="minorHAnsi" w:cstheme="minorHAnsi"/>
          <w:color w:val="000000"/>
        </w:rPr>
        <w:t xml:space="preserve"> engineering and environmental services that meet the unique needs of island-based businesses, gov</w:t>
      </w:r>
      <w:r w:rsidR="002312FC">
        <w:rPr>
          <w:rFonts w:asciiTheme="minorHAnsi" w:eastAsiaTheme="minorHAnsi" w:hAnsiTheme="minorHAnsi" w:cstheme="minorHAnsi"/>
          <w:color w:val="000000"/>
        </w:rPr>
        <w:t xml:space="preserve">ernment agencies and industrial. </w:t>
      </w:r>
      <w:proofErr w:type="spellStart"/>
      <w:r w:rsidR="002312FC" w:rsidRPr="002312FC">
        <w:rPr>
          <w:rFonts w:asciiTheme="minorHAnsi" w:hAnsiTheme="minorHAnsi" w:cstheme="minorHAnsi"/>
        </w:rPr>
        <w:t>Tysam</w:t>
      </w:r>
      <w:proofErr w:type="spellEnd"/>
      <w:r w:rsidR="002312FC" w:rsidRPr="002312FC">
        <w:rPr>
          <w:rFonts w:asciiTheme="minorHAnsi" w:hAnsiTheme="minorHAnsi" w:cstheme="minorHAnsi"/>
        </w:rPr>
        <w:t xml:space="preserve"> </w:t>
      </w:r>
      <w:r w:rsidR="002312FC">
        <w:rPr>
          <w:rFonts w:asciiTheme="minorHAnsi" w:hAnsiTheme="minorHAnsi" w:cstheme="minorHAnsi"/>
        </w:rPr>
        <w:t xml:space="preserve">commits to </w:t>
      </w:r>
      <w:r w:rsidR="002312FC" w:rsidRPr="002312FC">
        <w:rPr>
          <w:rFonts w:asciiTheme="minorHAnsi" w:hAnsiTheme="minorHAnsi" w:cstheme="minorHAnsi"/>
        </w:rPr>
        <w:t xml:space="preserve">make a minimum capital investment of $419,000 and will employ four (4) </w:t>
      </w:r>
      <w:proofErr w:type="gramStart"/>
      <w:r w:rsidR="002312FC" w:rsidRPr="002312FC">
        <w:rPr>
          <w:rFonts w:asciiTheme="minorHAnsi" w:hAnsiTheme="minorHAnsi" w:cstheme="minorHAnsi"/>
        </w:rPr>
        <w:t xml:space="preserve">new </w:t>
      </w:r>
      <w:r w:rsidR="002312FC">
        <w:rPr>
          <w:rFonts w:asciiTheme="minorHAnsi" w:hAnsiTheme="minorHAnsi" w:cstheme="minorHAnsi"/>
        </w:rPr>
        <w:t xml:space="preserve"> non</w:t>
      </w:r>
      <w:proofErr w:type="gramEnd"/>
      <w:r w:rsidR="002312FC">
        <w:rPr>
          <w:rFonts w:asciiTheme="minorHAnsi" w:hAnsiTheme="minorHAnsi" w:cstheme="minorHAnsi"/>
        </w:rPr>
        <w:t>-</w:t>
      </w:r>
      <w:r w:rsidR="002312FC" w:rsidRPr="002312FC">
        <w:rPr>
          <w:rFonts w:asciiTheme="minorHAnsi" w:hAnsiTheme="minorHAnsi" w:cstheme="minorHAnsi"/>
        </w:rPr>
        <w:t xml:space="preserve">owner employees within one </w:t>
      </w:r>
      <w:r w:rsidR="002312FC">
        <w:rPr>
          <w:rFonts w:asciiTheme="minorHAnsi" w:hAnsiTheme="minorHAnsi" w:cstheme="minorHAnsi"/>
        </w:rPr>
        <w:t xml:space="preserve">(1) </w:t>
      </w:r>
      <w:r w:rsidR="002312FC" w:rsidRPr="002312FC">
        <w:rPr>
          <w:rFonts w:asciiTheme="minorHAnsi" w:hAnsiTheme="minorHAnsi" w:cstheme="minorHAnsi"/>
        </w:rPr>
        <w:t xml:space="preserve">year from the date the Chairman signs the Certificate or one </w:t>
      </w:r>
      <w:r w:rsidR="002312FC">
        <w:rPr>
          <w:rFonts w:asciiTheme="minorHAnsi" w:hAnsiTheme="minorHAnsi" w:cstheme="minorHAnsi"/>
        </w:rPr>
        <w:t xml:space="preserve">(1) </w:t>
      </w:r>
      <w:r w:rsidR="002312FC" w:rsidRPr="002312FC">
        <w:rPr>
          <w:rFonts w:asciiTheme="minorHAnsi" w:hAnsiTheme="minorHAnsi" w:cstheme="minorHAnsi"/>
        </w:rPr>
        <w:t xml:space="preserve">year from commencement of benefits, whichever is later. </w:t>
      </w:r>
      <w:proofErr w:type="spellStart"/>
      <w:r w:rsidR="002312FC" w:rsidRPr="002312FC">
        <w:rPr>
          <w:rFonts w:asciiTheme="minorHAnsi" w:hAnsiTheme="minorHAnsi" w:cstheme="minorHAnsi"/>
        </w:rPr>
        <w:t>Tysam</w:t>
      </w:r>
      <w:proofErr w:type="spellEnd"/>
      <w:r w:rsidR="002312FC" w:rsidRPr="002312FC">
        <w:rPr>
          <w:rFonts w:asciiTheme="minorHAnsi" w:hAnsiTheme="minorHAnsi" w:cstheme="minorHAnsi"/>
        </w:rPr>
        <w:t xml:space="preserve"> </w:t>
      </w:r>
      <w:r w:rsidR="002312FC">
        <w:rPr>
          <w:rFonts w:asciiTheme="minorHAnsi" w:hAnsiTheme="minorHAnsi" w:cstheme="minorHAnsi"/>
        </w:rPr>
        <w:t xml:space="preserve">also </w:t>
      </w:r>
      <w:r w:rsidR="002312FC" w:rsidRPr="002312FC">
        <w:rPr>
          <w:rFonts w:asciiTheme="minorHAnsi" w:hAnsiTheme="minorHAnsi" w:cstheme="minorHAnsi"/>
        </w:rPr>
        <w:t xml:space="preserve">commits to an annual charitable contribution of One Thousand Dollars ($1,000.00) to either a local non-profit entity of choice selected by management or as requested by </w:t>
      </w:r>
      <w:proofErr w:type="spellStart"/>
      <w:r w:rsidR="002312FC" w:rsidRPr="002312FC">
        <w:rPr>
          <w:rFonts w:asciiTheme="minorHAnsi" w:hAnsiTheme="minorHAnsi" w:cstheme="minorHAnsi"/>
        </w:rPr>
        <w:t>Tysam</w:t>
      </w:r>
      <w:proofErr w:type="spellEnd"/>
      <w:r w:rsidR="002312FC" w:rsidRPr="002312FC">
        <w:rPr>
          <w:rFonts w:asciiTheme="minorHAnsi" w:hAnsiTheme="minorHAnsi" w:cstheme="minorHAnsi"/>
        </w:rPr>
        <w:t xml:space="preserve"> employees and an annual contribution of Three Thousand Dollars ($3,000.00) to be made directly to the Department of Education </w:t>
      </w:r>
      <w:bookmarkStart w:id="0" w:name="_GoBack"/>
      <w:bookmarkEnd w:id="0"/>
      <w:proofErr w:type="spellStart"/>
      <w:r w:rsidR="00D4745A">
        <w:rPr>
          <w:rFonts w:asciiTheme="minorHAnsi" w:eastAsiaTheme="minorHAnsi" w:hAnsiTheme="minorHAnsi" w:cstheme="minorHAnsi"/>
          <w:color w:val="000000"/>
        </w:rPr>
        <w:t>Tysam</w:t>
      </w:r>
      <w:proofErr w:type="spellEnd"/>
      <w:r w:rsidR="002312FC" w:rsidRPr="002312FC">
        <w:rPr>
          <w:rFonts w:asciiTheme="minorHAnsi" w:eastAsiaTheme="minorHAnsi" w:hAnsiTheme="minorHAnsi" w:cstheme="minorHAnsi"/>
          <w:color w:val="000000"/>
        </w:rPr>
        <w:t xml:space="preserve"> </w:t>
      </w:r>
      <w:r w:rsidR="002312FC">
        <w:rPr>
          <w:rFonts w:asciiTheme="minorHAnsi" w:eastAsiaTheme="minorHAnsi" w:hAnsiTheme="minorHAnsi" w:cstheme="minorHAnsi"/>
          <w:color w:val="000000"/>
        </w:rPr>
        <w:t>further</w:t>
      </w:r>
      <w:r w:rsidR="002312FC" w:rsidRPr="00E94D8D">
        <w:rPr>
          <w:rFonts w:asciiTheme="minorHAnsi" w:eastAsiaTheme="minorHAnsi" w:hAnsiTheme="minorHAnsi" w:cstheme="minorHAnsi"/>
          <w:color w:val="000000"/>
        </w:rPr>
        <w:t xml:space="preserve"> agrees to meet all statutory, and special conditions, and other applicable requirements for the grant of tax incentive benefits.</w:t>
      </w:r>
      <w:r w:rsidR="002312FC" w:rsidRPr="002312FC">
        <w:rPr>
          <w:rFonts w:asciiTheme="minorHAnsi" w:eastAsiaTheme="minorHAnsi" w:hAnsiTheme="minorHAnsi" w:cstheme="minorHAnsi"/>
          <w:color w:val="000000"/>
        </w:rPr>
        <w:t xml:space="preserve"> </w:t>
      </w:r>
      <w:proofErr w:type="spellStart"/>
      <w:r w:rsidR="002312FC">
        <w:rPr>
          <w:rFonts w:asciiTheme="minorHAnsi" w:eastAsiaTheme="minorHAnsi" w:hAnsiTheme="minorHAnsi" w:cstheme="minorHAnsi"/>
          <w:color w:val="000000"/>
        </w:rPr>
        <w:t>Tysam</w:t>
      </w:r>
      <w:proofErr w:type="spellEnd"/>
      <w:r w:rsidR="002312FC">
        <w:rPr>
          <w:rFonts w:asciiTheme="minorHAnsi" w:eastAsiaTheme="minorHAnsi" w:hAnsiTheme="minorHAnsi" w:cstheme="minorHAnsi"/>
          <w:color w:val="000000"/>
        </w:rPr>
        <w:t xml:space="preserve"> </w:t>
      </w:r>
      <w:r w:rsidR="002312FC" w:rsidRPr="002312FC">
        <w:rPr>
          <w:rFonts w:asciiTheme="minorHAnsi" w:eastAsiaTheme="minorHAnsi" w:hAnsiTheme="minorHAnsi" w:cstheme="minorHAnsi"/>
          <w:color w:val="000000"/>
        </w:rPr>
        <w:t xml:space="preserve">further </w:t>
      </w:r>
      <w:r w:rsidR="002312FC">
        <w:rPr>
          <w:rFonts w:asciiTheme="minorHAnsi" w:eastAsiaTheme="minorHAnsi" w:hAnsiTheme="minorHAnsi" w:cstheme="minorHAnsi"/>
          <w:color w:val="000000"/>
        </w:rPr>
        <w:t>commits</w:t>
      </w:r>
      <w:r w:rsidR="002312FC" w:rsidRPr="002312FC">
        <w:rPr>
          <w:rFonts w:asciiTheme="minorHAnsi" w:eastAsiaTheme="minorHAnsi" w:hAnsiTheme="minorHAnsi" w:cstheme="minorHAnsi"/>
          <w:color w:val="000000"/>
        </w:rPr>
        <w:t xml:space="preserve"> to meet all statutory, and special conditions, and other applicable requirements for the grant of tax incentive benefits.</w:t>
      </w:r>
      <w:r w:rsidRPr="001F3360">
        <w:rPr>
          <w:rFonts w:asciiTheme="minorHAnsi" w:hAnsiTheme="minorHAnsi" w:cstheme="minorHAnsi"/>
        </w:rPr>
        <w:t xml:space="preserve"> </w:t>
      </w:r>
      <w:proofErr w:type="spellStart"/>
      <w:r w:rsidR="002312FC">
        <w:rPr>
          <w:rFonts w:asciiTheme="minorHAnsi" w:hAnsiTheme="minorHAnsi" w:cstheme="minorHAnsi"/>
        </w:rPr>
        <w:t>Tysam</w:t>
      </w:r>
      <w:proofErr w:type="spellEnd"/>
      <w:r w:rsidR="002312FC">
        <w:rPr>
          <w:rFonts w:asciiTheme="minorHAnsi" w:hAnsiTheme="minorHAnsi" w:cstheme="minorHAnsi"/>
        </w:rPr>
        <w:t xml:space="preserve"> </w:t>
      </w:r>
      <w:r>
        <w:rPr>
          <w:rFonts w:asciiTheme="minorHAnsi" w:hAnsiTheme="minorHAnsi" w:cstheme="minorHAnsi"/>
        </w:rPr>
        <w:t>is</w:t>
      </w:r>
      <w:r w:rsidRPr="001F3360">
        <w:rPr>
          <w:rFonts w:asciiTheme="minorHAnsi" w:hAnsiTheme="minorHAnsi" w:cstheme="minorHAnsi"/>
        </w:rPr>
        <w:t xml:space="preserve"> located on the island of St. </w:t>
      </w:r>
      <w:r>
        <w:rPr>
          <w:rFonts w:asciiTheme="minorHAnsi" w:hAnsiTheme="minorHAnsi" w:cstheme="minorHAnsi"/>
        </w:rPr>
        <w:t>Croix</w:t>
      </w:r>
      <w:r w:rsidRPr="001F3360">
        <w:rPr>
          <w:rFonts w:asciiTheme="minorHAnsi" w:hAnsiTheme="minorHAnsi" w:cstheme="minorHAnsi"/>
        </w:rPr>
        <w:t>.</w:t>
      </w:r>
    </w:p>
    <w:p w:rsidR="00D13F83" w:rsidRDefault="00D13F83" w:rsidP="00F42E1A">
      <w:pPr>
        <w:autoSpaceDE w:val="0"/>
        <w:autoSpaceDN w:val="0"/>
        <w:adjustRightInd w:val="0"/>
        <w:rPr>
          <w:rFonts w:ascii="Calibri" w:eastAsiaTheme="minorHAnsi" w:hAnsi="Calibri" w:cs="Calibri"/>
          <w:color w:val="000000"/>
          <w:sz w:val="20"/>
          <w:szCs w:val="20"/>
        </w:rPr>
      </w:pPr>
    </w:p>
    <w:p w:rsidR="00390B7C" w:rsidRPr="00390B7C" w:rsidRDefault="00390B7C" w:rsidP="00F42E1A">
      <w:pPr>
        <w:autoSpaceDE w:val="0"/>
        <w:autoSpaceDN w:val="0"/>
        <w:adjustRightInd w:val="0"/>
        <w:rPr>
          <w:rFonts w:ascii="Calibri" w:eastAsiaTheme="minorHAnsi" w:hAnsi="Calibri" w:cs="Calibri"/>
          <w:color w:val="000000"/>
          <w:sz w:val="20"/>
          <w:szCs w:val="20"/>
        </w:rPr>
      </w:pPr>
    </w:p>
    <w:p w:rsidR="00F42E1A" w:rsidRPr="00222BE7" w:rsidRDefault="003441AB" w:rsidP="00F42E1A">
      <w:pPr>
        <w:widowControl w:val="0"/>
        <w:tabs>
          <w:tab w:val="center" w:pos="4320"/>
          <w:tab w:val="right" w:pos="8640"/>
        </w:tabs>
        <w:contextualSpacing/>
        <w:jc w:val="both"/>
        <w:rPr>
          <w:rFonts w:asciiTheme="minorHAnsi" w:hAnsiTheme="minorHAnsi" w:cstheme="minorHAnsi"/>
          <w:b/>
          <w:sz w:val="20"/>
          <w:szCs w:val="20"/>
          <w:u w:val="single"/>
        </w:rPr>
      </w:pPr>
      <w:r>
        <w:rPr>
          <w:rFonts w:asciiTheme="minorHAnsi" w:hAnsiTheme="minorHAnsi" w:cstheme="minorHAnsi"/>
          <w:b/>
          <w:sz w:val="20"/>
          <w:szCs w:val="20"/>
          <w:u w:val="single"/>
        </w:rPr>
        <w:t>Compliance</w:t>
      </w:r>
    </w:p>
    <w:p w:rsidR="00F42E1A" w:rsidRDefault="00F42E1A" w:rsidP="00F42E1A">
      <w:pPr>
        <w:widowControl w:val="0"/>
        <w:tabs>
          <w:tab w:val="center" w:pos="4320"/>
          <w:tab w:val="right" w:pos="8640"/>
        </w:tabs>
        <w:contextualSpacing/>
        <w:jc w:val="both"/>
        <w:rPr>
          <w:rFonts w:asciiTheme="minorHAnsi" w:hAnsiTheme="minorHAnsi" w:cstheme="minorHAnsi"/>
          <w:sz w:val="8"/>
          <w:szCs w:val="8"/>
        </w:rPr>
      </w:pPr>
    </w:p>
    <w:p w:rsidR="00F42E1A" w:rsidRPr="001F3360" w:rsidRDefault="00D06BB5" w:rsidP="00703FD0">
      <w:pPr>
        <w:pStyle w:val="ListParagraph"/>
        <w:widowControl w:val="0"/>
        <w:numPr>
          <w:ilvl w:val="0"/>
          <w:numId w:val="11"/>
        </w:numPr>
        <w:autoSpaceDE w:val="0"/>
        <w:autoSpaceDN w:val="0"/>
        <w:adjustRightInd w:val="0"/>
        <w:jc w:val="both"/>
        <w:rPr>
          <w:rFonts w:asciiTheme="minorHAnsi" w:eastAsiaTheme="minorHAnsi" w:hAnsiTheme="minorHAnsi" w:cstheme="minorHAnsi"/>
          <w:b/>
          <w:color w:val="000000"/>
        </w:rPr>
      </w:pPr>
      <w:r>
        <w:rPr>
          <w:rFonts w:asciiTheme="minorHAnsi" w:eastAsiaTheme="minorHAnsi" w:hAnsiTheme="minorHAnsi" w:cstheme="minorHAnsi"/>
          <w:b/>
          <w:color w:val="000000"/>
        </w:rPr>
        <w:t>Alpine Group USVI, LLC</w:t>
      </w:r>
      <w:r w:rsidR="00F42E1A">
        <w:rPr>
          <w:rFonts w:asciiTheme="minorHAnsi" w:eastAsiaTheme="minorHAnsi" w:hAnsiTheme="minorHAnsi" w:cstheme="minorHAnsi"/>
          <w:b/>
          <w:color w:val="000000"/>
        </w:rPr>
        <w:t xml:space="preserve"> – </w:t>
      </w:r>
      <w:r w:rsidR="00703FD0">
        <w:rPr>
          <w:rFonts w:asciiTheme="minorHAnsi" w:eastAsiaTheme="minorHAnsi" w:hAnsiTheme="minorHAnsi" w:cstheme="minorHAnsi"/>
          <w:b/>
          <w:color w:val="000000"/>
        </w:rPr>
        <w:t>Waiver of Full-Time Employment Requirement</w:t>
      </w:r>
    </w:p>
    <w:p w:rsidR="007D7478" w:rsidRPr="007D7478" w:rsidRDefault="007D7478" w:rsidP="003C22F8">
      <w:pPr>
        <w:widowControl w:val="0"/>
        <w:tabs>
          <w:tab w:val="center" w:pos="4320"/>
          <w:tab w:val="right" w:pos="8640"/>
        </w:tabs>
        <w:ind w:left="360"/>
        <w:contextualSpacing/>
        <w:jc w:val="both"/>
        <w:rPr>
          <w:rFonts w:asciiTheme="minorHAnsi" w:hAnsiTheme="minorHAnsi" w:cstheme="minorHAnsi"/>
          <w:sz w:val="12"/>
          <w:szCs w:val="12"/>
        </w:rPr>
      </w:pPr>
    </w:p>
    <w:p w:rsidR="003C22F8" w:rsidRDefault="00F42E1A" w:rsidP="00E51846">
      <w:pPr>
        <w:widowControl w:val="0"/>
        <w:tabs>
          <w:tab w:val="center" w:pos="4320"/>
          <w:tab w:val="right" w:pos="8640"/>
        </w:tabs>
        <w:ind w:left="360"/>
        <w:contextualSpacing/>
        <w:jc w:val="both"/>
        <w:rPr>
          <w:rFonts w:asciiTheme="minorHAnsi" w:eastAsiaTheme="minorHAnsi" w:hAnsiTheme="minorHAnsi" w:cstheme="minorHAnsi"/>
          <w:iCs/>
          <w:color w:val="000000"/>
        </w:rPr>
      </w:pPr>
      <w:r>
        <w:rPr>
          <w:rFonts w:asciiTheme="minorHAnsi" w:hAnsiTheme="minorHAnsi" w:cstheme="minorHAnsi"/>
        </w:rPr>
        <w:tab/>
      </w:r>
      <w:r w:rsidR="005A386B" w:rsidRPr="005A386B">
        <w:rPr>
          <w:rFonts w:asciiTheme="minorHAnsi" w:eastAsiaTheme="minorHAnsi" w:hAnsiTheme="minorHAnsi" w:cstheme="minorHAnsi"/>
          <w:iCs/>
          <w:color w:val="000000"/>
        </w:rPr>
        <w:t>Alpine Securities USVI, LLC (“Alpine”</w:t>
      </w:r>
      <w:r w:rsidR="00D954E6" w:rsidRPr="003D6C8C">
        <w:rPr>
          <w:rFonts w:asciiTheme="minorHAnsi" w:eastAsiaTheme="minorHAnsi" w:hAnsiTheme="minorHAnsi" w:cstheme="minorHAnsi"/>
          <w:iCs/>
          <w:color w:val="000000"/>
        </w:rPr>
        <w:t xml:space="preserve">) </w:t>
      </w:r>
      <w:r w:rsidR="00482EFD" w:rsidRPr="00482EFD">
        <w:rPr>
          <w:rFonts w:asciiTheme="minorHAnsi" w:eastAsiaTheme="minorHAnsi" w:hAnsiTheme="minorHAnsi" w:cstheme="minorHAnsi"/>
          <w:iCs/>
          <w:color w:val="000000"/>
        </w:rPr>
        <w:t xml:space="preserve">was granted </w:t>
      </w:r>
      <w:r w:rsidR="00482EFD" w:rsidRPr="001D72AC">
        <w:rPr>
          <w:rFonts w:asciiTheme="minorHAnsi" w:hAnsiTheme="minorHAnsi" w:cstheme="minorHAnsi"/>
        </w:rPr>
        <w:t>V</w:t>
      </w:r>
      <w:r w:rsidR="00482EFD">
        <w:rPr>
          <w:rFonts w:asciiTheme="minorHAnsi" w:hAnsiTheme="minorHAnsi" w:cstheme="minorHAnsi"/>
        </w:rPr>
        <w:t>irgin Islands</w:t>
      </w:r>
      <w:r w:rsidR="00482EFD" w:rsidRPr="001D72AC">
        <w:rPr>
          <w:rFonts w:asciiTheme="minorHAnsi" w:hAnsiTheme="minorHAnsi" w:cstheme="minorHAnsi"/>
        </w:rPr>
        <w:t xml:space="preserve"> Economic Development Commission (“VIEDC”)</w:t>
      </w:r>
      <w:r w:rsidR="00482EFD">
        <w:rPr>
          <w:rFonts w:asciiTheme="minorHAnsi" w:hAnsiTheme="minorHAnsi" w:cstheme="minorHAnsi"/>
        </w:rPr>
        <w:t xml:space="preserve"> </w:t>
      </w:r>
      <w:r w:rsidR="00482EFD" w:rsidRPr="00482EFD">
        <w:rPr>
          <w:rFonts w:asciiTheme="minorHAnsi" w:eastAsiaTheme="minorHAnsi" w:hAnsiTheme="minorHAnsi" w:cstheme="minorHAnsi"/>
          <w:iCs/>
          <w:color w:val="000000"/>
        </w:rPr>
        <w:t xml:space="preserve">tax incentives </w:t>
      </w:r>
      <w:r w:rsidR="00482EFD">
        <w:rPr>
          <w:rFonts w:asciiTheme="minorHAnsi" w:eastAsiaTheme="minorHAnsi" w:hAnsiTheme="minorHAnsi" w:cstheme="minorHAnsi"/>
          <w:iCs/>
          <w:color w:val="000000"/>
        </w:rPr>
        <w:t xml:space="preserve">benefits </w:t>
      </w:r>
      <w:r w:rsidR="00482EFD" w:rsidRPr="00482EFD">
        <w:rPr>
          <w:rFonts w:asciiTheme="minorHAnsi" w:eastAsiaTheme="minorHAnsi" w:hAnsiTheme="minorHAnsi" w:cstheme="minorHAnsi"/>
          <w:iCs/>
          <w:color w:val="000000"/>
        </w:rPr>
        <w:t xml:space="preserve">to own and operate a Category IV </w:t>
      </w:r>
      <w:r w:rsidR="00482EFD">
        <w:rPr>
          <w:rFonts w:asciiTheme="minorHAnsi" w:eastAsiaTheme="minorHAnsi" w:hAnsiTheme="minorHAnsi" w:cstheme="minorHAnsi"/>
          <w:iCs/>
          <w:color w:val="000000"/>
        </w:rPr>
        <w:t>– Designated Services B</w:t>
      </w:r>
      <w:r w:rsidR="00482EFD" w:rsidRPr="00482EFD">
        <w:rPr>
          <w:rFonts w:asciiTheme="minorHAnsi" w:eastAsiaTheme="minorHAnsi" w:hAnsiTheme="minorHAnsi" w:cstheme="minorHAnsi"/>
          <w:iCs/>
          <w:color w:val="000000"/>
        </w:rPr>
        <w:t>usiness providing investment management, advisory and equity trading services to its clients, all of whom are located outside the U.S. Virgin Islands. Beneficiary established Alpine Securities USVI, LLC, Alpine Trading USVI, LLC, Alpine Partners USVI, LLC, Alpine Financial USVI, LLC, Alpine Capital, USVI, LLC, and Alpine Associates USVI, LLC as wholly owned, disregarded subsidiaries to carry out the activities of the business.</w:t>
      </w:r>
      <w:r w:rsidR="00482EFD">
        <w:rPr>
          <w:rFonts w:asciiTheme="minorHAnsi" w:eastAsiaTheme="minorHAnsi" w:hAnsiTheme="minorHAnsi" w:cstheme="minorHAnsi"/>
          <w:iCs/>
          <w:color w:val="000000"/>
        </w:rPr>
        <w:t xml:space="preserve"> Alpine is located on the island of St. Thomas.</w:t>
      </w:r>
    </w:p>
    <w:p w:rsidR="00482EFD" w:rsidRPr="00E51846" w:rsidRDefault="00482EFD" w:rsidP="00E51846">
      <w:pPr>
        <w:widowControl w:val="0"/>
        <w:tabs>
          <w:tab w:val="center" w:pos="4320"/>
          <w:tab w:val="right" w:pos="8640"/>
        </w:tabs>
        <w:ind w:left="360"/>
        <w:contextualSpacing/>
        <w:jc w:val="both"/>
        <w:rPr>
          <w:rFonts w:asciiTheme="minorHAnsi" w:eastAsiaTheme="minorHAnsi" w:hAnsiTheme="minorHAnsi" w:cstheme="minorHAnsi"/>
          <w:iCs/>
          <w:color w:val="000000"/>
          <w:sz w:val="12"/>
          <w:szCs w:val="12"/>
        </w:rPr>
      </w:pPr>
    </w:p>
    <w:p w:rsidR="00A35FEE" w:rsidRPr="00A35FEE" w:rsidRDefault="005A386B" w:rsidP="00A35FEE">
      <w:pPr>
        <w:autoSpaceDE w:val="0"/>
        <w:autoSpaceDN w:val="0"/>
        <w:adjustRightInd w:val="0"/>
        <w:ind w:left="360"/>
        <w:jc w:val="both"/>
        <w:rPr>
          <w:rFonts w:asciiTheme="minorHAnsi" w:eastAsiaTheme="minorHAnsi" w:hAnsiTheme="minorHAnsi" w:cstheme="minorHAnsi"/>
          <w:iCs/>
          <w:color w:val="000000"/>
        </w:rPr>
      </w:pPr>
      <w:r w:rsidRPr="005A386B">
        <w:rPr>
          <w:rFonts w:asciiTheme="minorHAnsi" w:eastAsiaTheme="minorHAnsi" w:hAnsiTheme="minorHAnsi" w:cstheme="minorHAnsi"/>
          <w:iCs/>
          <w:color w:val="000000"/>
        </w:rPr>
        <w:t xml:space="preserve">On </w:t>
      </w:r>
      <w:r w:rsidR="00A35FEE">
        <w:rPr>
          <w:rFonts w:asciiTheme="minorHAnsi" w:eastAsiaTheme="minorHAnsi" w:hAnsiTheme="minorHAnsi" w:cstheme="minorHAnsi"/>
          <w:iCs/>
          <w:color w:val="000000"/>
        </w:rPr>
        <w:t>November 4, 2022</w:t>
      </w:r>
      <w:r w:rsidRPr="005A386B">
        <w:rPr>
          <w:rFonts w:asciiTheme="minorHAnsi" w:eastAsiaTheme="minorHAnsi" w:hAnsiTheme="minorHAnsi" w:cstheme="minorHAnsi"/>
          <w:iCs/>
          <w:color w:val="000000"/>
        </w:rPr>
        <w:t xml:space="preserve">, Alpine filed </w:t>
      </w:r>
      <w:r w:rsidR="00A35FEE">
        <w:rPr>
          <w:rFonts w:asciiTheme="minorHAnsi" w:eastAsiaTheme="minorHAnsi" w:hAnsiTheme="minorHAnsi" w:cstheme="minorHAnsi"/>
          <w:iCs/>
          <w:color w:val="000000"/>
        </w:rPr>
        <w:t>a petition with the VIEDC r</w:t>
      </w:r>
      <w:r w:rsidR="00A35FEE" w:rsidRPr="00A35FEE">
        <w:rPr>
          <w:rFonts w:asciiTheme="minorHAnsi" w:eastAsiaTheme="minorHAnsi" w:hAnsiTheme="minorHAnsi" w:cstheme="minorHAnsi"/>
          <w:iCs/>
          <w:color w:val="000000"/>
        </w:rPr>
        <w:t xml:space="preserve">equesting a temporary waiver of Alpine’s minimum full-time employment requirement from 10 to </w:t>
      </w:r>
      <w:r w:rsidR="00B4031F">
        <w:rPr>
          <w:rFonts w:asciiTheme="minorHAnsi" w:eastAsiaTheme="minorHAnsi" w:hAnsiTheme="minorHAnsi" w:cstheme="minorHAnsi"/>
          <w:iCs/>
          <w:color w:val="000000"/>
        </w:rPr>
        <w:t>five (</w:t>
      </w:r>
      <w:r w:rsidR="00A35FEE" w:rsidRPr="00A35FEE">
        <w:rPr>
          <w:rFonts w:asciiTheme="minorHAnsi" w:eastAsiaTheme="minorHAnsi" w:hAnsiTheme="minorHAnsi" w:cstheme="minorHAnsi"/>
          <w:iCs/>
          <w:color w:val="000000"/>
        </w:rPr>
        <w:t>5</w:t>
      </w:r>
      <w:r w:rsidR="00B4031F">
        <w:rPr>
          <w:rFonts w:asciiTheme="minorHAnsi" w:eastAsiaTheme="minorHAnsi" w:hAnsiTheme="minorHAnsi" w:cstheme="minorHAnsi"/>
          <w:iCs/>
          <w:color w:val="000000"/>
        </w:rPr>
        <w:t>)</w:t>
      </w:r>
      <w:r w:rsidR="00A35FEE" w:rsidRPr="00A35FEE">
        <w:rPr>
          <w:rFonts w:asciiTheme="minorHAnsi" w:eastAsiaTheme="minorHAnsi" w:hAnsiTheme="minorHAnsi" w:cstheme="minorHAnsi"/>
          <w:iCs/>
          <w:color w:val="000000"/>
        </w:rPr>
        <w:t xml:space="preserve"> full-time employees for the period commencing January 1, 2023 to December 31, 2023, or to the date that the VIEDC approves a permanent modification of Alpine’s full-time requirement; whichever is earlier. </w:t>
      </w:r>
    </w:p>
    <w:p w:rsidR="00F42E1A" w:rsidRDefault="00F42E1A" w:rsidP="00E51846">
      <w:pPr>
        <w:autoSpaceDE w:val="0"/>
        <w:autoSpaceDN w:val="0"/>
        <w:adjustRightInd w:val="0"/>
        <w:ind w:left="360"/>
        <w:jc w:val="both"/>
        <w:rPr>
          <w:rFonts w:ascii="Calibri" w:eastAsiaTheme="minorHAnsi" w:hAnsi="Calibri" w:cs="Calibri"/>
          <w:color w:val="000000"/>
          <w:sz w:val="20"/>
          <w:szCs w:val="20"/>
        </w:rPr>
      </w:pPr>
    </w:p>
    <w:sectPr w:rsidR="00F42E1A">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F85" w:rsidRDefault="00312F85" w:rsidP="005B1A21">
      <w:r>
        <w:separator/>
      </w:r>
    </w:p>
  </w:endnote>
  <w:endnote w:type="continuationSeparator" w:id="0">
    <w:p w:rsidR="00312F85" w:rsidRDefault="00312F85" w:rsidP="005B1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96236"/>
      <w:docPartObj>
        <w:docPartGallery w:val="Page Numbers (Bottom of Page)"/>
        <w:docPartUnique/>
      </w:docPartObj>
    </w:sdtPr>
    <w:sdtEndPr>
      <w:rPr>
        <w:noProof/>
      </w:rPr>
    </w:sdtEndPr>
    <w:sdtContent>
      <w:p w:rsidR="008A1E7F" w:rsidRDefault="008A1E7F">
        <w:pPr>
          <w:pStyle w:val="Footer"/>
          <w:jc w:val="center"/>
        </w:pPr>
        <w:r>
          <w:fldChar w:fldCharType="begin"/>
        </w:r>
        <w:r>
          <w:instrText xml:space="preserve"> PAGE   \* MERGEFORMAT </w:instrText>
        </w:r>
        <w:r>
          <w:fldChar w:fldCharType="separate"/>
        </w:r>
        <w:r w:rsidR="002312FC">
          <w:rPr>
            <w:noProof/>
          </w:rPr>
          <w:t>3</w:t>
        </w:r>
        <w:r>
          <w:rPr>
            <w:noProof/>
          </w:rPr>
          <w:fldChar w:fldCharType="end"/>
        </w:r>
      </w:p>
    </w:sdtContent>
  </w:sdt>
  <w:p w:rsidR="008A1E7F" w:rsidRDefault="008A1E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F85" w:rsidRDefault="00312F85" w:rsidP="005B1A21">
      <w:r>
        <w:separator/>
      </w:r>
    </w:p>
  </w:footnote>
  <w:footnote w:type="continuationSeparator" w:id="0">
    <w:p w:rsidR="00312F85" w:rsidRDefault="00312F85" w:rsidP="005B1A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27BD4"/>
    <w:multiLevelType w:val="hybridMultilevel"/>
    <w:tmpl w:val="6EC8565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D73F85"/>
    <w:multiLevelType w:val="hybridMultilevel"/>
    <w:tmpl w:val="95B028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B51552"/>
    <w:multiLevelType w:val="hybridMultilevel"/>
    <w:tmpl w:val="1960C2E2"/>
    <w:lvl w:ilvl="0" w:tplc="C7386A1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D045BC"/>
    <w:multiLevelType w:val="hybridMultilevel"/>
    <w:tmpl w:val="6162668A"/>
    <w:lvl w:ilvl="0" w:tplc="3BC8BF42">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18E436C"/>
    <w:multiLevelType w:val="hybridMultilevel"/>
    <w:tmpl w:val="6C929F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CC2D6C"/>
    <w:multiLevelType w:val="hybridMultilevel"/>
    <w:tmpl w:val="864486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76A1E8E"/>
    <w:multiLevelType w:val="hybridMultilevel"/>
    <w:tmpl w:val="2AFEAA4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885481D"/>
    <w:multiLevelType w:val="hybridMultilevel"/>
    <w:tmpl w:val="A2368666"/>
    <w:lvl w:ilvl="0" w:tplc="6082BA92">
      <w:start w:val="1"/>
      <w:numFmt w:val="upp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7654AA3"/>
    <w:multiLevelType w:val="hybridMultilevel"/>
    <w:tmpl w:val="3C109D6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D035A58"/>
    <w:multiLevelType w:val="hybridMultilevel"/>
    <w:tmpl w:val="DFA08B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0165CEE"/>
    <w:multiLevelType w:val="hybridMultilevel"/>
    <w:tmpl w:val="48EAC2C8"/>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924911"/>
    <w:multiLevelType w:val="hybridMultilevel"/>
    <w:tmpl w:val="0B3C6E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055644"/>
    <w:multiLevelType w:val="hybridMultilevel"/>
    <w:tmpl w:val="0A7ECE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A155BD8"/>
    <w:multiLevelType w:val="hybridMultilevel"/>
    <w:tmpl w:val="D5AA9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10"/>
  </w:num>
  <w:num w:numId="5">
    <w:abstractNumId w:val="11"/>
  </w:num>
  <w:num w:numId="6">
    <w:abstractNumId w:val="9"/>
  </w:num>
  <w:num w:numId="7">
    <w:abstractNumId w:val="6"/>
  </w:num>
  <w:num w:numId="8">
    <w:abstractNumId w:val="0"/>
  </w:num>
  <w:num w:numId="9">
    <w:abstractNumId w:val="3"/>
  </w:num>
  <w:num w:numId="10">
    <w:abstractNumId w:val="12"/>
  </w:num>
  <w:num w:numId="11">
    <w:abstractNumId w:val="2"/>
  </w:num>
  <w:num w:numId="12">
    <w:abstractNumId w:val="8"/>
  </w:num>
  <w:num w:numId="13">
    <w:abstractNumId w:val="13"/>
  </w:num>
  <w:num w:numId="14">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A21"/>
    <w:rsid w:val="00001CAA"/>
    <w:rsid w:val="00005035"/>
    <w:rsid w:val="00016FBA"/>
    <w:rsid w:val="000275A2"/>
    <w:rsid w:val="00031238"/>
    <w:rsid w:val="000437EA"/>
    <w:rsid w:val="00044E5F"/>
    <w:rsid w:val="000453DE"/>
    <w:rsid w:val="000530AD"/>
    <w:rsid w:val="00070299"/>
    <w:rsid w:val="0007448C"/>
    <w:rsid w:val="00082D2A"/>
    <w:rsid w:val="00087985"/>
    <w:rsid w:val="0009096A"/>
    <w:rsid w:val="00091E9D"/>
    <w:rsid w:val="00097A0E"/>
    <w:rsid w:val="000A36E4"/>
    <w:rsid w:val="000C16AE"/>
    <w:rsid w:val="000C5A43"/>
    <w:rsid w:val="000C798D"/>
    <w:rsid w:val="000D31EB"/>
    <w:rsid w:val="000D50CB"/>
    <w:rsid w:val="000E00BC"/>
    <w:rsid w:val="000E3006"/>
    <w:rsid w:val="000E64B8"/>
    <w:rsid w:val="000F2AA8"/>
    <w:rsid w:val="000F4392"/>
    <w:rsid w:val="000F4E2E"/>
    <w:rsid w:val="000F7BA7"/>
    <w:rsid w:val="00105F79"/>
    <w:rsid w:val="00110F3A"/>
    <w:rsid w:val="00127E04"/>
    <w:rsid w:val="001374E0"/>
    <w:rsid w:val="00147504"/>
    <w:rsid w:val="00153852"/>
    <w:rsid w:val="00155558"/>
    <w:rsid w:val="001561C3"/>
    <w:rsid w:val="0015729C"/>
    <w:rsid w:val="00163BF3"/>
    <w:rsid w:val="001810E7"/>
    <w:rsid w:val="00184905"/>
    <w:rsid w:val="001947AE"/>
    <w:rsid w:val="001A1752"/>
    <w:rsid w:val="001A530E"/>
    <w:rsid w:val="001B316F"/>
    <w:rsid w:val="001C0CA7"/>
    <w:rsid w:val="001D3522"/>
    <w:rsid w:val="001D46DA"/>
    <w:rsid w:val="001D72AC"/>
    <w:rsid w:val="001E2A48"/>
    <w:rsid w:val="001E3EB1"/>
    <w:rsid w:val="001E6B17"/>
    <w:rsid w:val="001F3360"/>
    <w:rsid w:val="001F4797"/>
    <w:rsid w:val="001F788A"/>
    <w:rsid w:val="00201465"/>
    <w:rsid w:val="002014B9"/>
    <w:rsid w:val="002040C5"/>
    <w:rsid w:val="0021267A"/>
    <w:rsid w:val="002160C0"/>
    <w:rsid w:val="00221CBB"/>
    <w:rsid w:val="00221D99"/>
    <w:rsid w:val="00222BE7"/>
    <w:rsid w:val="002312FC"/>
    <w:rsid w:val="00231E69"/>
    <w:rsid w:val="00233626"/>
    <w:rsid w:val="00236479"/>
    <w:rsid w:val="00256DC2"/>
    <w:rsid w:val="00270B9A"/>
    <w:rsid w:val="00280373"/>
    <w:rsid w:val="00287A6B"/>
    <w:rsid w:val="00292129"/>
    <w:rsid w:val="00292B0B"/>
    <w:rsid w:val="002A3324"/>
    <w:rsid w:val="002A47D8"/>
    <w:rsid w:val="002B15CF"/>
    <w:rsid w:val="002C5511"/>
    <w:rsid w:val="002D4224"/>
    <w:rsid w:val="002E102E"/>
    <w:rsid w:val="002E553B"/>
    <w:rsid w:val="002F279A"/>
    <w:rsid w:val="00303913"/>
    <w:rsid w:val="003076F5"/>
    <w:rsid w:val="00312F85"/>
    <w:rsid w:val="003145F9"/>
    <w:rsid w:val="003163F3"/>
    <w:rsid w:val="00322C2B"/>
    <w:rsid w:val="00322F87"/>
    <w:rsid w:val="003246D2"/>
    <w:rsid w:val="00327411"/>
    <w:rsid w:val="00332B66"/>
    <w:rsid w:val="0033382B"/>
    <w:rsid w:val="003441AB"/>
    <w:rsid w:val="0035085E"/>
    <w:rsid w:val="00351AB2"/>
    <w:rsid w:val="00353AB1"/>
    <w:rsid w:val="003636C1"/>
    <w:rsid w:val="003673D0"/>
    <w:rsid w:val="00367951"/>
    <w:rsid w:val="0037614D"/>
    <w:rsid w:val="00383F47"/>
    <w:rsid w:val="00390552"/>
    <w:rsid w:val="00390B7C"/>
    <w:rsid w:val="00394994"/>
    <w:rsid w:val="003A32B8"/>
    <w:rsid w:val="003B161D"/>
    <w:rsid w:val="003B5228"/>
    <w:rsid w:val="003C0168"/>
    <w:rsid w:val="003C0309"/>
    <w:rsid w:val="003C1084"/>
    <w:rsid w:val="003C22F8"/>
    <w:rsid w:val="003D31B4"/>
    <w:rsid w:val="003D6C8C"/>
    <w:rsid w:val="003D7A7D"/>
    <w:rsid w:val="003E7BA4"/>
    <w:rsid w:val="003F272E"/>
    <w:rsid w:val="003F4978"/>
    <w:rsid w:val="004037A1"/>
    <w:rsid w:val="00421FB3"/>
    <w:rsid w:val="0042326B"/>
    <w:rsid w:val="00430A00"/>
    <w:rsid w:val="00435574"/>
    <w:rsid w:val="00436508"/>
    <w:rsid w:val="0044006D"/>
    <w:rsid w:val="00447E4E"/>
    <w:rsid w:val="00454AA9"/>
    <w:rsid w:val="0046413B"/>
    <w:rsid w:val="00467F48"/>
    <w:rsid w:val="004705EE"/>
    <w:rsid w:val="00482EFD"/>
    <w:rsid w:val="0048422B"/>
    <w:rsid w:val="00485231"/>
    <w:rsid w:val="00485F4C"/>
    <w:rsid w:val="0048623F"/>
    <w:rsid w:val="004926E5"/>
    <w:rsid w:val="004A396D"/>
    <w:rsid w:val="004A3E59"/>
    <w:rsid w:val="004A40E7"/>
    <w:rsid w:val="004A5FD5"/>
    <w:rsid w:val="004A6762"/>
    <w:rsid w:val="004B14E5"/>
    <w:rsid w:val="004B20FC"/>
    <w:rsid w:val="004B5BB0"/>
    <w:rsid w:val="004B70D1"/>
    <w:rsid w:val="004C7EE2"/>
    <w:rsid w:val="004D14D4"/>
    <w:rsid w:val="004D28EA"/>
    <w:rsid w:val="004D33EC"/>
    <w:rsid w:val="004D6F8A"/>
    <w:rsid w:val="004E59DF"/>
    <w:rsid w:val="004E68C3"/>
    <w:rsid w:val="004E7188"/>
    <w:rsid w:val="004F02E9"/>
    <w:rsid w:val="004F0F08"/>
    <w:rsid w:val="00507989"/>
    <w:rsid w:val="0051285D"/>
    <w:rsid w:val="005140C7"/>
    <w:rsid w:val="00514EB5"/>
    <w:rsid w:val="00522547"/>
    <w:rsid w:val="005308B6"/>
    <w:rsid w:val="00532D84"/>
    <w:rsid w:val="00534549"/>
    <w:rsid w:val="00534717"/>
    <w:rsid w:val="005423F3"/>
    <w:rsid w:val="00542783"/>
    <w:rsid w:val="00542C30"/>
    <w:rsid w:val="00550634"/>
    <w:rsid w:val="0056047B"/>
    <w:rsid w:val="00561D29"/>
    <w:rsid w:val="005669F3"/>
    <w:rsid w:val="0057131F"/>
    <w:rsid w:val="00575726"/>
    <w:rsid w:val="005767B1"/>
    <w:rsid w:val="005918CD"/>
    <w:rsid w:val="005967CE"/>
    <w:rsid w:val="005A386B"/>
    <w:rsid w:val="005A4BC0"/>
    <w:rsid w:val="005A6392"/>
    <w:rsid w:val="005B1A21"/>
    <w:rsid w:val="005B31E3"/>
    <w:rsid w:val="005B35E0"/>
    <w:rsid w:val="005B45AC"/>
    <w:rsid w:val="005D05B2"/>
    <w:rsid w:val="00602115"/>
    <w:rsid w:val="0060214A"/>
    <w:rsid w:val="0060378E"/>
    <w:rsid w:val="006048AD"/>
    <w:rsid w:val="00607E61"/>
    <w:rsid w:val="006137C5"/>
    <w:rsid w:val="00615D72"/>
    <w:rsid w:val="00622F32"/>
    <w:rsid w:val="0062614C"/>
    <w:rsid w:val="00627D18"/>
    <w:rsid w:val="006374BB"/>
    <w:rsid w:val="006407E5"/>
    <w:rsid w:val="00644BEE"/>
    <w:rsid w:val="00646CE0"/>
    <w:rsid w:val="006513DB"/>
    <w:rsid w:val="00654689"/>
    <w:rsid w:val="00663265"/>
    <w:rsid w:val="00670F90"/>
    <w:rsid w:val="006815C9"/>
    <w:rsid w:val="006834C0"/>
    <w:rsid w:val="006962DE"/>
    <w:rsid w:val="006A24ED"/>
    <w:rsid w:val="006A6AF9"/>
    <w:rsid w:val="006B168C"/>
    <w:rsid w:val="006B3C18"/>
    <w:rsid w:val="006B731F"/>
    <w:rsid w:val="006C0E93"/>
    <w:rsid w:val="006D15FE"/>
    <w:rsid w:val="006D25E1"/>
    <w:rsid w:val="006D69EB"/>
    <w:rsid w:val="006D74F1"/>
    <w:rsid w:val="006E30F4"/>
    <w:rsid w:val="006E54DD"/>
    <w:rsid w:val="006E73D6"/>
    <w:rsid w:val="00703FD0"/>
    <w:rsid w:val="00704F9B"/>
    <w:rsid w:val="00705586"/>
    <w:rsid w:val="00710479"/>
    <w:rsid w:val="00716402"/>
    <w:rsid w:val="007167FF"/>
    <w:rsid w:val="00731FB0"/>
    <w:rsid w:val="00732181"/>
    <w:rsid w:val="007321E0"/>
    <w:rsid w:val="00747A5D"/>
    <w:rsid w:val="00753DE4"/>
    <w:rsid w:val="00756DCF"/>
    <w:rsid w:val="00760E77"/>
    <w:rsid w:val="0076596B"/>
    <w:rsid w:val="007817D9"/>
    <w:rsid w:val="00787494"/>
    <w:rsid w:val="00797EA8"/>
    <w:rsid w:val="007A07A3"/>
    <w:rsid w:val="007B3532"/>
    <w:rsid w:val="007B6365"/>
    <w:rsid w:val="007D2CBC"/>
    <w:rsid w:val="007D3279"/>
    <w:rsid w:val="007D7478"/>
    <w:rsid w:val="007E0319"/>
    <w:rsid w:val="007E12CB"/>
    <w:rsid w:val="007E2625"/>
    <w:rsid w:val="007E42C9"/>
    <w:rsid w:val="007E6FA7"/>
    <w:rsid w:val="007E7ED7"/>
    <w:rsid w:val="007F28F9"/>
    <w:rsid w:val="007F7EC6"/>
    <w:rsid w:val="00802838"/>
    <w:rsid w:val="0080596C"/>
    <w:rsid w:val="00833BCA"/>
    <w:rsid w:val="00837871"/>
    <w:rsid w:val="008477B9"/>
    <w:rsid w:val="0085337E"/>
    <w:rsid w:val="00863115"/>
    <w:rsid w:val="008637CA"/>
    <w:rsid w:val="00870BC0"/>
    <w:rsid w:val="00870EB7"/>
    <w:rsid w:val="0088281E"/>
    <w:rsid w:val="0089498D"/>
    <w:rsid w:val="008A1E7F"/>
    <w:rsid w:val="008A673A"/>
    <w:rsid w:val="008C2C66"/>
    <w:rsid w:val="008C5D4D"/>
    <w:rsid w:val="008C7857"/>
    <w:rsid w:val="008D483F"/>
    <w:rsid w:val="008E56E3"/>
    <w:rsid w:val="008F3AC1"/>
    <w:rsid w:val="00911525"/>
    <w:rsid w:val="00912920"/>
    <w:rsid w:val="00920F59"/>
    <w:rsid w:val="00925B76"/>
    <w:rsid w:val="00942280"/>
    <w:rsid w:val="0094524E"/>
    <w:rsid w:val="00954332"/>
    <w:rsid w:val="00955DF5"/>
    <w:rsid w:val="00963CAF"/>
    <w:rsid w:val="00965690"/>
    <w:rsid w:val="00970101"/>
    <w:rsid w:val="009738F0"/>
    <w:rsid w:val="00976069"/>
    <w:rsid w:val="00976529"/>
    <w:rsid w:val="0098215E"/>
    <w:rsid w:val="009842AF"/>
    <w:rsid w:val="00984306"/>
    <w:rsid w:val="00986F30"/>
    <w:rsid w:val="00993F96"/>
    <w:rsid w:val="00996862"/>
    <w:rsid w:val="00996E53"/>
    <w:rsid w:val="009A5BB2"/>
    <w:rsid w:val="009B06BC"/>
    <w:rsid w:val="009B731E"/>
    <w:rsid w:val="009C1C11"/>
    <w:rsid w:val="009C6405"/>
    <w:rsid w:val="009D76A9"/>
    <w:rsid w:val="009E2399"/>
    <w:rsid w:val="009E2E6D"/>
    <w:rsid w:val="009E5246"/>
    <w:rsid w:val="009E62CD"/>
    <w:rsid w:val="009E69B7"/>
    <w:rsid w:val="009F47FF"/>
    <w:rsid w:val="009F5658"/>
    <w:rsid w:val="009F7133"/>
    <w:rsid w:val="00A03CF9"/>
    <w:rsid w:val="00A072EC"/>
    <w:rsid w:val="00A3216E"/>
    <w:rsid w:val="00A35FEE"/>
    <w:rsid w:val="00A36189"/>
    <w:rsid w:val="00A40381"/>
    <w:rsid w:val="00A50635"/>
    <w:rsid w:val="00A66FDB"/>
    <w:rsid w:val="00A71CB8"/>
    <w:rsid w:val="00A7219D"/>
    <w:rsid w:val="00A727D8"/>
    <w:rsid w:val="00A73083"/>
    <w:rsid w:val="00A76E1C"/>
    <w:rsid w:val="00A820D4"/>
    <w:rsid w:val="00A8524D"/>
    <w:rsid w:val="00A85BDD"/>
    <w:rsid w:val="00A87247"/>
    <w:rsid w:val="00A94F1B"/>
    <w:rsid w:val="00A965EC"/>
    <w:rsid w:val="00AA2275"/>
    <w:rsid w:val="00AC566C"/>
    <w:rsid w:val="00AD1985"/>
    <w:rsid w:val="00AE0BC8"/>
    <w:rsid w:val="00AE6228"/>
    <w:rsid w:val="00AE6DB8"/>
    <w:rsid w:val="00B05AB9"/>
    <w:rsid w:val="00B108C5"/>
    <w:rsid w:val="00B111B2"/>
    <w:rsid w:val="00B15CA8"/>
    <w:rsid w:val="00B160F3"/>
    <w:rsid w:val="00B16EBB"/>
    <w:rsid w:val="00B34238"/>
    <w:rsid w:val="00B4031F"/>
    <w:rsid w:val="00B42C58"/>
    <w:rsid w:val="00B46916"/>
    <w:rsid w:val="00B55A9F"/>
    <w:rsid w:val="00B562A2"/>
    <w:rsid w:val="00B56BB6"/>
    <w:rsid w:val="00B61488"/>
    <w:rsid w:val="00B61F98"/>
    <w:rsid w:val="00B65EC1"/>
    <w:rsid w:val="00B718BC"/>
    <w:rsid w:val="00B74223"/>
    <w:rsid w:val="00B97718"/>
    <w:rsid w:val="00B97861"/>
    <w:rsid w:val="00B97A4D"/>
    <w:rsid w:val="00BA1678"/>
    <w:rsid w:val="00BB2C4A"/>
    <w:rsid w:val="00BB445D"/>
    <w:rsid w:val="00BC3293"/>
    <w:rsid w:val="00BC4A9B"/>
    <w:rsid w:val="00BD2601"/>
    <w:rsid w:val="00BF1640"/>
    <w:rsid w:val="00BF28AE"/>
    <w:rsid w:val="00C061C2"/>
    <w:rsid w:val="00C07430"/>
    <w:rsid w:val="00C10543"/>
    <w:rsid w:val="00C109F7"/>
    <w:rsid w:val="00C113B1"/>
    <w:rsid w:val="00C20926"/>
    <w:rsid w:val="00C25F79"/>
    <w:rsid w:val="00C37289"/>
    <w:rsid w:val="00C4148C"/>
    <w:rsid w:val="00C72248"/>
    <w:rsid w:val="00C83454"/>
    <w:rsid w:val="00C85B1F"/>
    <w:rsid w:val="00C947BA"/>
    <w:rsid w:val="00CB557C"/>
    <w:rsid w:val="00CC375C"/>
    <w:rsid w:val="00CD3CE0"/>
    <w:rsid w:val="00CD64D4"/>
    <w:rsid w:val="00CD6E68"/>
    <w:rsid w:val="00CE7249"/>
    <w:rsid w:val="00CF072D"/>
    <w:rsid w:val="00CF621C"/>
    <w:rsid w:val="00CF7880"/>
    <w:rsid w:val="00CF7EA8"/>
    <w:rsid w:val="00D06BB5"/>
    <w:rsid w:val="00D102A1"/>
    <w:rsid w:val="00D13F83"/>
    <w:rsid w:val="00D1646A"/>
    <w:rsid w:val="00D22255"/>
    <w:rsid w:val="00D24E76"/>
    <w:rsid w:val="00D26B96"/>
    <w:rsid w:val="00D319E7"/>
    <w:rsid w:val="00D360D7"/>
    <w:rsid w:val="00D402A5"/>
    <w:rsid w:val="00D42CEB"/>
    <w:rsid w:val="00D4745A"/>
    <w:rsid w:val="00D514F1"/>
    <w:rsid w:val="00D52402"/>
    <w:rsid w:val="00D52B39"/>
    <w:rsid w:val="00D55E86"/>
    <w:rsid w:val="00D63C77"/>
    <w:rsid w:val="00D67A31"/>
    <w:rsid w:val="00D710ED"/>
    <w:rsid w:val="00D7450A"/>
    <w:rsid w:val="00D80B82"/>
    <w:rsid w:val="00D9093C"/>
    <w:rsid w:val="00D93CA7"/>
    <w:rsid w:val="00D946B4"/>
    <w:rsid w:val="00D954E6"/>
    <w:rsid w:val="00DB439D"/>
    <w:rsid w:val="00DB72C7"/>
    <w:rsid w:val="00DC38AA"/>
    <w:rsid w:val="00DC4251"/>
    <w:rsid w:val="00DD1614"/>
    <w:rsid w:val="00DD2C03"/>
    <w:rsid w:val="00DD2C06"/>
    <w:rsid w:val="00DE36B8"/>
    <w:rsid w:val="00DE7679"/>
    <w:rsid w:val="00DF1F7E"/>
    <w:rsid w:val="00DF4FDA"/>
    <w:rsid w:val="00DF5465"/>
    <w:rsid w:val="00E02D9B"/>
    <w:rsid w:val="00E051E4"/>
    <w:rsid w:val="00E05B9C"/>
    <w:rsid w:val="00E11966"/>
    <w:rsid w:val="00E1266C"/>
    <w:rsid w:val="00E20270"/>
    <w:rsid w:val="00E22BE8"/>
    <w:rsid w:val="00E270A0"/>
    <w:rsid w:val="00E47DDF"/>
    <w:rsid w:val="00E51077"/>
    <w:rsid w:val="00E51846"/>
    <w:rsid w:val="00E67467"/>
    <w:rsid w:val="00E73934"/>
    <w:rsid w:val="00E757F9"/>
    <w:rsid w:val="00E94567"/>
    <w:rsid w:val="00E94D8D"/>
    <w:rsid w:val="00E963B4"/>
    <w:rsid w:val="00EA3A1E"/>
    <w:rsid w:val="00EA7D9A"/>
    <w:rsid w:val="00EB03F7"/>
    <w:rsid w:val="00ED533C"/>
    <w:rsid w:val="00EE09E9"/>
    <w:rsid w:val="00EE1254"/>
    <w:rsid w:val="00EE393B"/>
    <w:rsid w:val="00F01C5D"/>
    <w:rsid w:val="00F17D88"/>
    <w:rsid w:val="00F36F1E"/>
    <w:rsid w:val="00F42E1A"/>
    <w:rsid w:val="00F44CBB"/>
    <w:rsid w:val="00F47972"/>
    <w:rsid w:val="00F74393"/>
    <w:rsid w:val="00F7621D"/>
    <w:rsid w:val="00F76618"/>
    <w:rsid w:val="00F80A6B"/>
    <w:rsid w:val="00F82CF2"/>
    <w:rsid w:val="00F82FAF"/>
    <w:rsid w:val="00F83526"/>
    <w:rsid w:val="00F87162"/>
    <w:rsid w:val="00F877F9"/>
    <w:rsid w:val="00F9114E"/>
    <w:rsid w:val="00F93DD7"/>
    <w:rsid w:val="00F96234"/>
    <w:rsid w:val="00F97B38"/>
    <w:rsid w:val="00FA0FA9"/>
    <w:rsid w:val="00FA7EF6"/>
    <w:rsid w:val="00FB1F2D"/>
    <w:rsid w:val="00FC6BB7"/>
    <w:rsid w:val="00FE3388"/>
    <w:rsid w:val="00FE64AC"/>
    <w:rsid w:val="00FE654E"/>
    <w:rsid w:val="00FE6BB6"/>
    <w:rsid w:val="00FE7B08"/>
    <w:rsid w:val="00FF6DB5"/>
    <w:rsid w:val="00FF6E50"/>
    <w:rsid w:val="00FF7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990548-CF0F-486E-8BA5-644AC635B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A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B1A21"/>
    <w:pPr>
      <w:ind w:left="720"/>
      <w:contextualSpacing/>
    </w:pPr>
  </w:style>
  <w:style w:type="paragraph" w:styleId="Header">
    <w:name w:val="header"/>
    <w:basedOn w:val="Normal"/>
    <w:link w:val="HeaderChar"/>
    <w:uiPriority w:val="99"/>
    <w:unhideWhenUsed/>
    <w:rsid w:val="005B1A21"/>
    <w:pPr>
      <w:tabs>
        <w:tab w:val="center" w:pos="4680"/>
        <w:tab w:val="right" w:pos="9360"/>
      </w:tabs>
    </w:pPr>
  </w:style>
  <w:style w:type="character" w:customStyle="1" w:styleId="HeaderChar">
    <w:name w:val="Header Char"/>
    <w:basedOn w:val="DefaultParagraphFont"/>
    <w:link w:val="Header"/>
    <w:uiPriority w:val="99"/>
    <w:rsid w:val="005B1A2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B1A21"/>
    <w:pPr>
      <w:tabs>
        <w:tab w:val="center" w:pos="4680"/>
        <w:tab w:val="right" w:pos="9360"/>
      </w:tabs>
    </w:pPr>
  </w:style>
  <w:style w:type="character" w:customStyle="1" w:styleId="FooterChar">
    <w:name w:val="Footer Char"/>
    <w:basedOn w:val="DefaultParagraphFont"/>
    <w:link w:val="Footer"/>
    <w:uiPriority w:val="99"/>
    <w:rsid w:val="005B1A21"/>
    <w:rPr>
      <w:rFonts w:ascii="Times New Roman" w:eastAsia="Times New Roman" w:hAnsi="Times New Roman" w:cs="Times New Roman"/>
      <w:sz w:val="24"/>
      <w:szCs w:val="24"/>
    </w:rPr>
  </w:style>
  <w:style w:type="paragraph" w:customStyle="1" w:styleId="Default">
    <w:name w:val="Default"/>
    <w:rsid w:val="005D05B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5A63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392"/>
    <w:rPr>
      <w:rFonts w:ascii="Segoe UI" w:eastAsia="Times New Roman" w:hAnsi="Segoe UI" w:cs="Segoe UI"/>
      <w:sz w:val="18"/>
      <w:szCs w:val="18"/>
    </w:rPr>
  </w:style>
  <w:style w:type="paragraph" w:styleId="BodyText">
    <w:name w:val="Body Text"/>
    <w:basedOn w:val="Normal"/>
    <w:link w:val="BodyTextChar"/>
    <w:rsid w:val="0056047B"/>
    <w:pPr>
      <w:suppressAutoHyphens/>
      <w:autoSpaceDN w:val="0"/>
      <w:jc w:val="both"/>
      <w:textAlignment w:val="baseline"/>
    </w:pPr>
    <w:rPr>
      <w:sz w:val="28"/>
      <w:szCs w:val="20"/>
    </w:rPr>
  </w:style>
  <w:style w:type="character" w:customStyle="1" w:styleId="BodyTextChar">
    <w:name w:val="Body Text Char"/>
    <w:basedOn w:val="DefaultParagraphFont"/>
    <w:link w:val="BodyText"/>
    <w:rsid w:val="0056047B"/>
    <w:rPr>
      <w:rFonts w:ascii="Times New Roman" w:eastAsia="Times New Roman" w:hAnsi="Times New Roman" w:cs="Times New Roman"/>
      <w:sz w:val="28"/>
      <w:szCs w:val="20"/>
    </w:rPr>
  </w:style>
  <w:style w:type="paragraph" w:styleId="NoSpacing">
    <w:name w:val="No Spacing"/>
    <w:aliases w:val="Regular Text"/>
    <w:uiPriority w:val="1"/>
    <w:qFormat/>
    <w:rsid w:val="00A03CF9"/>
    <w:pPr>
      <w:suppressAutoHyphens/>
      <w:autoSpaceDN w:val="0"/>
      <w:spacing w:after="0" w:line="240" w:lineRule="auto"/>
      <w:textAlignment w:val="baseline"/>
    </w:pPr>
    <w:rPr>
      <w:rFonts w:ascii="Calibri" w:eastAsia="Calibri" w:hAnsi="Calibri" w:cs="Times New Roman"/>
    </w:rPr>
  </w:style>
  <w:style w:type="character" w:styleId="CommentReference">
    <w:name w:val="annotation reference"/>
    <w:uiPriority w:val="99"/>
    <w:semiHidden/>
    <w:unhideWhenUsed/>
    <w:rsid w:val="003246D2"/>
    <w:rPr>
      <w:sz w:val="16"/>
      <w:szCs w:val="16"/>
    </w:rPr>
  </w:style>
  <w:style w:type="paragraph" w:styleId="CommentText">
    <w:name w:val="annotation text"/>
    <w:basedOn w:val="Normal"/>
    <w:link w:val="CommentTextChar"/>
    <w:uiPriority w:val="99"/>
    <w:unhideWhenUsed/>
    <w:rsid w:val="003246D2"/>
    <w:pPr>
      <w:spacing w:after="200" w:line="276" w:lineRule="auto"/>
    </w:pPr>
    <w:rPr>
      <w:rFonts w:ascii="Arial Narrow" w:eastAsia="Calibri" w:hAnsi="Arial Narrow"/>
      <w:sz w:val="20"/>
      <w:szCs w:val="20"/>
    </w:rPr>
  </w:style>
  <w:style w:type="character" w:customStyle="1" w:styleId="CommentTextChar">
    <w:name w:val="Comment Text Char"/>
    <w:basedOn w:val="DefaultParagraphFont"/>
    <w:link w:val="CommentText"/>
    <w:uiPriority w:val="99"/>
    <w:rsid w:val="003246D2"/>
    <w:rPr>
      <w:rFonts w:ascii="Arial Narrow" w:eastAsia="Calibri" w:hAnsi="Arial Narro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293162">
      <w:bodyDiv w:val="1"/>
      <w:marLeft w:val="0"/>
      <w:marRight w:val="0"/>
      <w:marTop w:val="0"/>
      <w:marBottom w:val="0"/>
      <w:divBdr>
        <w:top w:val="none" w:sz="0" w:space="0" w:color="auto"/>
        <w:left w:val="none" w:sz="0" w:space="0" w:color="auto"/>
        <w:bottom w:val="none" w:sz="0" w:space="0" w:color="auto"/>
        <w:right w:val="none" w:sz="0" w:space="0" w:color="auto"/>
      </w:divBdr>
    </w:div>
    <w:div w:id="173003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3</Pages>
  <Words>1288</Words>
  <Characters>7344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Biggs, Jr.</dc:creator>
  <cp:keywords/>
  <dc:description/>
  <cp:lastModifiedBy>Wayne Biggs, Jr.</cp:lastModifiedBy>
  <cp:revision>30</cp:revision>
  <cp:lastPrinted>2022-10-27T14:23:00Z</cp:lastPrinted>
  <dcterms:created xsi:type="dcterms:W3CDTF">2022-12-13T12:47:00Z</dcterms:created>
  <dcterms:modified xsi:type="dcterms:W3CDTF">2022-12-13T15:37:00Z</dcterms:modified>
</cp:coreProperties>
</file>